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1000</w:t>
      </w:r>
    </w:p>
    <w:p>
      <w:r>
        <w:rPr>
          <w:b/>
        </w:rPr>
        <w:t xml:space="preserve">Datum: </w:t>
      </w:r>
      <w:r>
        <w:t>1906-03-14</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Gottfried Thavenius (Liberala samlingspartiet, man)</w:t>
      </w:r>
    </w:p>
    <w:p>
      <w:r>
        <w:rPr>
          <w:b w:val="0"/>
        </w:rPr>
        <w:t>Herr talman! Oaktadt utskottet ägnat den föreliggande motionen en mycket ingående granskning, har det dock icke kommit till något annat resultat, än att motionen »icke må till någon Riksdagens åtgärd föranleda». Utskottet har medgifvit, att denna gren af affärsverksamhet helt visst är värd lagstiftarnes uppmärksamhet. Den, som på nära håll varit i tillfälle att iakttaga de verkningar, pantlånerörelsen har med sig, vet också, hvilken kräfta den är på samhällskroppen, hvilket namnlöst elände den har i släptåg, och att något måste göras från den lagstiftande församlingens sida för att råda bot på detta onda, därom torde alla vara ense.</w:t>
        <w:br/>
        <w:br/>
        <w:t>De anvisningar i ifrågavarande syfte, som motionären gifvit, äro nog goda och värda att taga vara på, men tillfyllestgörande torde de dock icke vara. Det enda steget i rätt riktning vore enligt mitt förmenande, att kommunerna öfvertoge hela denna rörelse, som då komme att skötas genom aflönade föreståndare, hvarigenom den frestelse till oskälig vinning på arma hjälpbehöfvandes bekostnad, som nu, oaktadt all kontroll, likväl äger rum, kunde förhindras.</w:t>
        <w:br/>
        <w:br/>
        <w:t xml:space="preserve">Jag är glad öfver, att detta utan tvifvel så betydelsefulla samhällsspörsmål blifvit väckt till lif, och vi få icke låta det hvila, förrän alla dessa tusende </w:t>
      </w:r>
      <w:r>
        <w:rPr>
          <w:b/>
        </w:rPr>
        <w:t>hustrur²</w:t>
      </w:r>
      <w:r>
        <w:rPr>
          <w:b w:val="0"/>
        </w:rPr>
        <w:t xml:space="preserve"> och barn till drinkare och lättingar fått all den hjälp och det skydd, vår lagstiftning i detta fall kan gifva dem.</w:t>
      </w:r>
    </w:p>
    <w:p>
      <w:pPr>
        <w:pStyle w:val="Heading2"/>
      </w:pPr>
      <w:r>
        <w:t>2. Johannes Hellgren (Liberala samlingspartiet, man)</w:t>
      </w:r>
    </w:p>
    <w:p>
      <w:r>
        <w:rPr>
          <w:b w:val="0"/>
        </w:rPr>
        <w:t>Ehuru det kännes tråkigt att i denna sena timme taga kammarens tid i anspråk, kan jag dock icke underlåta att något fästa herrarnes uppmärksamhet på verkningarne och följderna af pantlånerörelsen. Frågan är verkligen icke i samhälleligt afsende så obetydlig, som man af lagutskottets afstyrkande af motionen och motiven därför skulle kunna tycka, att utskottet anser den vara.</w:t>
        <w:br/>
        <w:br/>
        <w:t>Jag har under nästan hela den tid, som jag varit i Sundsvall, snart 26 år, dels på grund af min verksamhet, dels på grund af andra omständigheter kommit i ganska nära beröring med den fattigare och sämst lottade delen af samhället. Enkannerligen har detta varit förhållandet de tio sista åren, då jag varit funktionär i Sundsvalls fattigvård. Vi ha där infört Elberfeld-systemet, och jag började där som vårdare och har de senare åren tillhört fattigvårdsstyrelsen.</w:t>
        <w:br/>
        <w:br/>
        <w:t xml:space="preserve">Man har, då man besöker de fattiga hemmen, icke allenast att taga reda på de förefintliga behofven af understöd och hjälp för familjens uppehälle, utan också att undersöka orsakerna, själfva källan till den i dessa hem rådande fattigdomen och nöden. Många gånger ha makarne varit både friska och därtill i sin bästa ålder. men ändå har fattigvården måst träda emellan och till stor del underhålla dem långa tider af året. Af dessa undersökningar har framgått, att det, såsom jag tror, på de flesta ställen, i synnerhet i stadssamhällen, varit dryckenskapen, som utgjort den förnämsta orsaken till fattigdomen och nöden. Det har i de allra flesta fall varit så, att familjeförsörjaren varit notorisk drinkare; stundom har det också inträffat, att </w:t>
      </w:r>
      <w:r>
        <w:rPr>
          <w:b/>
        </w:rPr>
        <w:t>hustrun²</w:t>
      </w:r>
      <w:r>
        <w:rPr>
          <w:b w:val="0"/>
        </w:rPr>
        <w:t xml:space="preserve"> varit det, och i vissa fall både man och </w:t>
      </w:r>
      <w:r>
        <w:rPr>
          <w:b/>
        </w:rPr>
        <w:t>hustru²</w:t>
      </w:r>
      <w:r>
        <w:rPr>
          <w:b w:val="0"/>
        </w:rPr>
        <w:t>, och där har då förhållandet varit så mycket sämre. Men när man undersökt dessa förhållanden närmare, har man också funnit, att pantlånerörelsen, sådan som den för närvarande bedrifves, har visat sig vara dryckenskapens allra bästa och kraftigaste förbundsbroder, när det gällt att riktigt, som man säger, in på bara benen ruinera ett fattigt hem och att demoralisera familjemedlemmarne, särskildt familjens hufvudpersoner. När den supige husfadern eller familjeförsörjaren offrat sitt sista öre på krogen, men spritbegäret ändock icke blifvit släckt, har han gått till sitt hem och sett efter, om det funnits något, som han kunde förvandla till penningar och så få sig något att späda på det rus, som kanske icke hunnit lägga sig riktigt hos honom. På det sättet ha många hem blifvit till den grad utarmade på allt, som ägt något reellt värde, att det nästan icke funnits det ringaste kvar.</w:t>
        <w:br/>
        <w:br/>
        <w:t xml:space="preserve">Om icke tiden vore så kort, skulle jag kunna anföra många exempel härvidlag, men nu skall jag endast taga ett ur högen för att visa, att det ändå icke alltid är — som lagutskottet uttrycker sig — så bra, att det nästan icke är möjligt att få det bättre. Det var en fattig familj, som jag många gånger hade besökt; mannen och </w:t>
      </w:r>
      <w:r>
        <w:rPr>
          <w:b/>
        </w:rPr>
        <w:t>hustrun²</w:t>
      </w:r>
      <w:r>
        <w:rPr>
          <w:b w:val="0"/>
        </w:rPr>
        <w:t xml:space="preserve"> voro i sina bästa år, men — såsom </w:t>
      </w:r>
      <w:r>
        <w:rPr>
          <w:b/>
        </w:rPr>
        <w:t>hustrun²</w:t>
      </w:r>
      <w:r>
        <w:rPr>
          <w:b w:val="0"/>
        </w:rPr>
        <w:t xml:space="preserve"> åtminstone</w:t>
        <w:br/>
        <w:br/>
        <w:t xml:space="preserve">försäkrade och som hemmet bar tydliga vittnesbörd om — bidrog mannen nästan icke det ringaste, ja, mången gång icke något alls, till familjens underhåll. De hade tre barn. </w:t>
      </w:r>
      <w:r>
        <w:rPr>
          <w:b/>
        </w:rPr>
        <w:t>Hustrun²</w:t>
      </w:r>
      <w:r>
        <w:rPr>
          <w:b w:val="0"/>
        </w:rPr>
        <w:t xml:space="preserve"> tycktes ha varit liksom mannen kraftig och var fortfarande stark, men </w:t>
      </w:r>
      <w:r>
        <w:rPr>
          <w:b/>
        </w:rPr>
        <w:t>hon²</w:t>
      </w:r>
      <w:r>
        <w:rPr>
          <w:b w:val="0"/>
        </w:rPr>
        <w:t xml:space="preserve"> såg delvis vemodig och bruten ut. </w:t>
      </w:r>
      <w:r>
        <w:rPr>
          <w:b/>
        </w:rPr>
        <w:t>Hon²</w:t>
      </w:r>
      <w:r>
        <w:rPr>
          <w:b w:val="0"/>
        </w:rPr>
        <w:t xml:space="preserve"> fick försörja familjen genom att gå ur hus och i hus hos de bättre lottade familjerna och skura 0. 8. v. Allt, både af egna och af </w:t>
      </w:r>
      <w:r>
        <w:rPr>
          <w:b/>
        </w:rPr>
        <w:t>hustruns²</w:t>
      </w:r>
      <w:r>
        <w:rPr>
          <w:b w:val="0"/>
        </w:rPr>
        <w:t xml:space="preserve"> kläder, som kunde ha något värde, det bar mannen till pantbanken och söp sedan upp, hvad han kunde få på det. En dag var ett </w:t>
      </w:r>
      <w:r>
        <w:rPr>
          <w:b/>
        </w:rPr>
        <w:t>fruntimmer²</w:t>
      </w:r>
      <w:r>
        <w:rPr>
          <w:b w:val="0"/>
        </w:rPr>
        <w:t xml:space="preserve"> från ett bättre lottadt hem på besök i familjen, och </w:t>
      </w:r>
      <w:r>
        <w:rPr>
          <w:b/>
        </w:rPr>
        <w:t>hon²</w:t>
      </w:r>
      <w:r>
        <w:rPr>
          <w:b w:val="0"/>
        </w:rPr>
        <w:t xml:space="preserve"> såg den nöd, som där rådde, särskildt hvad barnen beträffade — de hade icke kläder, så att de ens kunde skyla sig och ännu mindre skydda sig mot den inträdande höstkylan -— och </w:t>
      </w:r>
      <w:r>
        <w:rPr>
          <w:b/>
        </w:rPr>
        <w:t>hon²</w:t>
      </w:r>
      <w:r>
        <w:rPr>
          <w:b w:val="0"/>
        </w:rPr>
        <w:t xml:space="preserve"> greps af medlidande, ty </w:t>
      </w:r>
      <w:r>
        <w:rPr>
          <w:b/>
        </w:rPr>
        <w:t>hon²</w:t>
      </w:r>
      <w:r>
        <w:rPr>
          <w:b w:val="0"/>
        </w:rPr>
        <w:t xml:space="preserve"> hade själf tre barn af ungefär samma ålder och storlek som dessa tre stackars barn. </w:t>
      </w:r>
      <w:r>
        <w:rPr>
          <w:b/>
        </w:rPr>
        <w:t>Hon²</w:t>
      </w:r>
      <w:r>
        <w:rPr>
          <w:b w:val="0"/>
        </w:rPr>
        <w:t xml:space="preserve"> gick hem och tog en hel uppsättning af sina barns kläder och gaf åt dessa fattiga barn. Jag kom att gå där förbi just som barnen hade fått dessa kläder på sig. När jag fick se barnen kände jag genast igen dem, och jag blef förvånad öfver de kläder de hade, hvarför jag gick in i deras hem — hvilket jag eljest icke hade tänkt göra, ty jag hade varit där dagen förut — och därvid tänkte jag: de måtte ha bedragit mig och gjort sig mera fattiga, än de i verkligheten äro. Jag kunde icke begripa, huru de eljest skulle kunna kläda barnen så fint. När jag kom in, frågade jag </w:t>
      </w:r>
      <w:r>
        <w:rPr>
          <w:b/>
        </w:rPr>
        <w:t>hustrun²</w:t>
      </w:r>
      <w:r>
        <w:rPr>
          <w:b w:val="0"/>
        </w:rPr>
        <w:t xml:space="preserve">, huru det kom sig, att barnen sågo så snygga ut, och då svarade </w:t>
      </w:r>
      <w:r>
        <w:rPr>
          <w:b/>
        </w:rPr>
        <w:t>hon²</w:t>
      </w:r>
      <w:r>
        <w:rPr>
          <w:b w:val="0"/>
        </w:rPr>
        <w:t xml:space="preserve">: ja, vet ordföranden, det är en sak, som jag omöjligen kan tala om utan tårar; i går var den och den frun här och skänkte os3 dessa kläder, och barnen jublade så, att de knappt kunde somna, sedan de lagt sig på kvällen. Dagen därpå talade </w:t>
      </w:r>
      <w:r>
        <w:rPr>
          <w:b/>
        </w:rPr>
        <w:t>hustrun²</w:t>
      </w:r>
      <w:r>
        <w:rPr>
          <w:b w:val="0"/>
        </w:rPr>
        <w:t xml:space="preserve"> om för mig, att husfadern varit hemma, och på morgonen, innan barnen vaknade, samlade han ihop alla deras nya kläder, tog dem med sig och bar dem till pantbanken — och barnen stodo där återigen utan kläder.</w:t>
        <w:br/>
        <w:br/>
        <w:t xml:space="preserve">Ja, man tror kanske, att det är ett enstaka exempel, att en supig man tager kläderna från </w:t>
      </w:r>
      <w:r>
        <w:rPr>
          <w:b/>
        </w:rPr>
        <w:t>hustru²</w:t>
      </w:r>
      <w:r>
        <w:rPr>
          <w:b w:val="0"/>
        </w:rPr>
        <w:t xml:space="preserve"> och barn. Men det är icke så. Jag skulle kunna omtala ytterligare många ännu ruskigare exempel härpå; men det torde vara öfverflödigt.</w:t>
        <w:br/>
        <w:br/>
        <w:t>Det är verkligen i många afseenden så illa ställdt med denna sak, att det, när man tänker på densamma, förefaller vemodigt, att man icke skall kunna göra något. Man säger, att det är så bra som det är. Men det är långt ifrån bra, när en familjefader kan gå till pantlånaren med hvarje sak af något värde, som finnes i huset, för att sedermera supa upp penningarne och, när det är gjordt, kanske stjäla, ty han vet, att det är lätt att få låna penningar på det tillgripna. Många kunna berätta härom från fängelserna. Fängelsepredikanten Arbin har till exempel skrifvit om saken och omtalat dylikt, som ligger inom hans erfarenhet. Detta är allt kända saker, och det är också mycket troligt, om man än icke kan</w:t>
        <w:br/>
        <w:br/>
        <w:t>bevisa det, att många, som äro tjufvar, aldrig skulle hafva blifvit Om författdet, om pantlånerörelsen icke funnits och bedrifvits så, som nu sker. Moumtläne.</w:t>
        <w:br/>
        <w:br/>
        <w:t xml:space="preserve">Det är för öfrigt mycket, som här enligt mitt förmenande kunde vörelöe. göras. Jag kunde, om det vore någon utsigt till framgång härför, — (Forts.) vara med om den blygsamma framställning, som motionären gjort om skrifvelse till Kungl. Maj:t, att Kungl. Maj:t täcktes taga i öfvervägande och utreda, om icke något kunde göras, som nu icke göres. Faktiskt finnes ingen effektiv kontroll öfver pantbankerna. Det är lätt att bevisa, hurusom en känd drinkare, som knappast har några tillgångar, kan få pantsätta nästan huru mycket som helst. En vedsågare kan till exempel få pantsätta 5 a 6 vedsågar i månaden. Nog borde man veta, att han icke har så många sågar att undvara, då han skall lefva och försörja sig med att såga ved. Jag har själf en gång haft min såg på pantbanken, och då jag bad att få se lagret af sågar, befanns det vara ganska ansenligt. Om herrarne för att studera denna fråga en gång ville gå igenom ett ordentligt pantlånelager, så skulle det gifva anledning till reflexioner, som man kanske icke genom diskussion i denna kammare kan komma till, ty när man ser på dessa många panter, kan man icke annat än tänka: hvad ligger bakom allt detta? Saken skulle väl ändock kunna ordnas så, att någon kontroll utöfvades, så att icke alldeles hvad som helst kunde belånas af hvem som helst. Motionären har till exempel föreslagit, att lån icke skulle lämnas berusade personer eller barn. Bitt afstyrkande häraf har lagutskottet motiverat därmed, att det ju kan hända, att föräldrar eller släktingar skicka barn att för sin räkning låna. Ar detta skäl verkligen öfvertygande? Jag tänker mig, att modern i huset är borta för att skura och fadern kommer hem full eller halffull samt har med sig en kamrat. Han letar så reda på något — det kan till exempel vara </w:t>
      </w:r>
      <w:r>
        <w:rPr>
          <w:b/>
        </w:rPr>
        <w:t>hustruns²</w:t>
      </w:r>
      <w:r>
        <w:rPr>
          <w:b w:val="0"/>
        </w:rPr>
        <w:t xml:space="preserve"> kappa eller </w:t>
      </w:r>
      <w:r>
        <w:rPr>
          <w:b/>
        </w:rPr>
        <w:t>hennes²</w:t>
      </w:r>
      <w:r>
        <w:rPr>
          <w:b w:val="0"/>
        </w:rPr>
        <w:t xml:space="preserve"> bättre klädning, om </w:t>
      </w:r>
      <w:r>
        <w:rPr>
          <w:b/>
        </w:rPr>
        <w:t>hon²</w:t>
      </w:r>
      <w:r>
        <w:rPr>
          <w:b w:val="0"/>
        </w:rPr>
        <w:t xml:space="preserve"> har någon annan än skurklädningen — och skickar någon af barnen därmed till pantbanken för att sedermera köpa öl för penningarna.</w:t>
        <w:br/>
        <w:br/>
        <w:t>Jag skall icke vidare uppehålla tiden. Jag skulle velat gå igenom lagutskottets motivering och de af utskottet anförda skälen, hvilka jag utan undantag finner ganska svaga. Det är möjligt, att pantlånerörelsen på vissa ställen bedrifves bättre än på andra. Men själfva rörelsen är sådan, att den för närvarande egentligen icke kan kontrolleras. Det är sant, att det är en offentlig rörelse, men det är på samma gång, hvilket herrarne lika väl som jag veta, en rörelse i smyg. Om den nyktre och ordentlige skall låna något, går han nog öppet till väga, men den, som har stulit något, är säkert mycket rädd för, att någon skall se, när han går in på pantbanken. Jag har många gånger gått förbi en sådan inrättning — jag har en lång tid gjort det dagligen, då jag gått till och från min affär — och har därvid sett personer stå spejande på gatan för att, då den förefallit folktom, kila in. Det är ju icke heller af särdeles stort intresse för utomstående att gå dit och studera, huru</w:t>
        <w:br/>
        <w:br/>
        <w:t>rörelsen bedrifves. I pantlånarens intresse ligger det åter, att hans affär går så bra som möjligt, och man får icke undra på, att han förfar så, som han gör. I Sundsvall hände det för några år tillbaka, att några framstående personer med fästadt afseende särskildt å den ekonomiska sidan af rörelsen sammansköto ett kapital för att öppna en pantlåneinrättning, där räntan skulle så modereras, att de fattige icke blefve utsugna genom för hög ränta. Därjämte bestämdes, att, om öfverskott uppkomme, detta skulle användas till förmån för de fattiga. Men bur gick det? Jo, den låga räntan gjorde, att de andra pantlånarne icke kunde fortsätta, utan ifrågavarande affär blef så godt som den enda på platsen. Den visade sig emellertid trots den låga räntan vara en mycket god affär och ombildades med tiden till aktiebolag, och för att utdelningen icke skulle förefalla för stor, ökade man aktiekapitalet utan att några ytterligare penningar behöfde insättas. Företaget hade blifvit en vanlig affär.</w:t>
        <w:br/>
        <w:br/>
        <w:t>Jag har velat fästa uppmärksamheten på denna sak, ty jag tänker mig, att frågan möjligen kan komma igen. Jag undrar, om man icke skulle kunna få en lagstiftning i den riktningen, att enskilda pantlånare icke tillätas att utöfva dylik rörelse såsom yrke, men att kommunerna finge rättighet, om icke skyldighet, att inrätta pantbanker under kommunalmyndigheternas särskilda kontroll och inseende. Då rörelsen därvid icke komme att drifvas såsom en vanlig affär, skulle de nu befintliga missförhållandena nog icke vidare åtminstone i samma grad behöfva förefinnas.</w:t>
        <w:br/>
        <w:br/>
        <w:t>Jag kan icke nu hafva något yrkande, utan har endast velat anföra detta i korta drag för att visa, huru saken verkligen förhåller sig. Här komma till exempel skogsarbetare till Sundsvall från skogarna med sina surt förvärfvade styfrar. De taga in på s. k. rum för resande, där rusdrycker, kortspel och annat dylikt förekommer, och när de blifvit af med sina pengar, så vandra först yxan, sparkstöttingen och kanske sågen till pantlånaren och sedan kläderna: och så får familjen, om sådan finnes, intet, när de komma hem från skogen. Jag har, som sagdt, velat fästa uppmärksamheten på, att detta icke är så oskyldigt, som man velat låta påskina, detta är en pest, en verklig kräftskada, som tär på samhällskroppen och som mer än man anar bidrager till att ruinera den fattige; och det vore i sanning sorgligt, om ej något skulle kunna göras för att täppa igen en sådan källa till last, nöd och elände.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1000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