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1046</w:t>
      </w:r>
    </w:p>
    <w:p>
      <w:r>
        <w:rPr>
          <w:b/>
        </w:rPr>
        <w:t xml:space="preserve">Datum: </w:t>
      </w:r>
      <w:r>
        <w:t>1907-05-18</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Hammarlund (–, man)</w:t>
      </w:r>
    </w:p>
    <w:p>
      <w:r>
        <w:rPr>
          <w:b w:val="0"/>
        </w:rPr>
        <w:t xml:space="preserve">Herr talman! Riksdagen skall nu gå att behandla en anslagsfråga af något ovanlig art. Här gäller det icke att höja eller minska ett förutvarande ordinarie eller extra anslag, utan här är fråga om tilläggsunderstöd under två års tid till </w:t>
      </w:r>
      <w:r>
        <w:rPr>
          <w:b/>
        </w:rPr>
        <w:t>flickläroverken²</w:t>
      </w:r>
      <w:r>
        <w:rPr>
          <w:b w:val="0"/>
        </w:rPr>
        <w:t xml:space="preserve">, på grund däraf att Riksdagen under löpande treårsperiod fattat ett beslut, som inverkat på </w:t>
      </w:r>
      <w:r>
        <w:rPr>
          <w:b/>
        </w:rPr>
        <w:t>flickskolornas²</w:t>
      </w:r>
      <w:r>
        <w:rPr>
          <w:b w:val="0"/>
        </w:rPr>
        <w:t xml:space="preserve"> ekonomi och förorsakat dem ökade utgifter. Såsom villkor för statsunderstöds utgående till </w:t>
      </w:r>
      <w:r>
        <w:rPr>
          <w:b/>
        </w:rPr>
        <w:t>flickläroverken²</w:t>
      </w:r>
      <w:r>
        <w:rPr>
          <w:b w:val="0"/>
        </w:rPr>
        <w:t xml:space="preserve"> gäller alltsedan år 1902, att</w:t>
        <w:br/>
        <w:br/>
        <w:t xml:space="preserve">Med anledning af detta Riksdagens beslut ha </w:t>
      </w:r>
      <w:r>
        <w:rPr>
          <w:b/>
        </w:rPr>
        <w:t>flickläroverken²</w:t>
      </w:r>
      <w:r>
        <w:rPr>
          <w:b w:val="0"/>
        </w:rPr>
        <w:t xml:space="preserve"> gått in till Kungl. Maj:t med begäran om tilläggsunderstöd för de två år, som återstå af nu pågående treårsperiod, d. v. s. för åren 1907 och 1908. Frågan har varit hänskjuten till öfverstyrelsen för rikets allmänna läroverk, och denna har därvid som sin mening uttalat, att man för hvarje lärarinnetjänst med normal tjänstgöring borde beräkna så stor löneförhöjning, som svarar mot skillnaden mellan minimiaflöningen för ordinarie folkskollärarinna år 1906 och år 1907, och herr statsrådet och chefen för ecklesiastikdepartementet har förklarat sig vara ense med öfverstyrelsen därutinnan.</w:t>
        <w:br/>
        <w:br/>
        <w:t>Men denna skillnad mellan folkskollärarinnornas löner år 1906 och år 1907 växlar med mycket varierande belopp; den minsta är 92 kronor 50 öre, den största 400 kronor. Enligt öfverstyrelsens af statsrådet tillstyrkta förslag till grunder skulle ena hälften däraf erläggas af staten och den andra hälften anskaffas på annan väg. Hvad staten sålunda skulle ha att erlägga skulle vara minst 46 kronor 25 öre och högst 200 kronor.</w:t>
        <w:br/>
        <w:br/>
        <w:t xml:space="preserve">Mitt enkla resonemang här har varit följande. Riksdagen har höjt lönen för folkskollärarinna med 200 kronor, och då denna förhöjning beslutats under den pågående treårsperioden, kan Riksdagen anses böra vara moraliskt förpliktad att svara för hälften af denna förhöjning och att sålunda ersätta </w:t>
      </w:r>
      <w:r>
        <w:rPr>
          <w:b/>
        </w:rPr>
        <w:t>flickläroverken²</w:t>
      </w:r>
      <w:r>
        <w:rPr>
          <w:b w:val="0"/>
        </w:rPr>
        <w:t xml:space="preserve"> med ett belopp, motsvarande 100 kronor för hvarje lärarinnekraft. Detta understöd borde vara lika för alla skolor, där icke särskilda förhållanden kunna föranleda en minskning.</w:t>
        <w:br/>
        <w:br/>
        <w:t>Om dessa två olika meningar är det, som striden stått. Utskottets flertal har ansett, att understöd till skolorna borde utgå efter de belopp, hvarmed lönerna för folkskollärarinna faktiskt höjts i de olika kommunerna, vare sig detta nu är mer eller mindre än 200 kronor. Jag för min del har trott, att man här bör utgå ifrån Riksdagens beslut och lägga det till grund och icke låta andra rent</w:t>
        <w:br/>
        <w:br/>
        <w:t xml:space="preserve">tillfälliga omständigheter spela in. För mig har alls icke anslags- Angående summans storlek varit den afgörande faktorn; i vissa fall vill jag tilläggsunder- - Ro . nu nn oc s stöd åt högre ju gå väsentligen längre än öfverstyrelsen. Jag har icke sett frå- "skolor för gan ur speciellt stockholmssynpunkt eller ur de stora städernas synkvinnlig ungpunkt, utan jag har velat betrakta den ur statens synpunkt och ur dom och samrättvisans synpunkt. Forte) Ser man frågan ur statens synpunkt, är det naturligtvis önsk- Ä ligt, att vi, såvidt möjligt, begränsa utgifterna. Om vi godkänna de af öfverstyrelsen föreslagna grunderna, komma vi emellertid till ganska afsevärda utgiftsbelopp, utan att dock skipa full rättvisa skolorna emellan. Ur rättvisans synpunkt tror jag icke, att öfverstyrelsens grunder hålla måttet. De belopp, som enligt dessa skulle gifvas skolorna, komma att blifva mycket växlande per lärarinnekraft, och det hela skulle verka mycket ojämnt. Jag villi detta afseende anföra några få exempel, tagna ur den tabellbilaga, som återfinnes i utskottets utlåtande. Om vi t. ex. slå upp sid. 327, se vi, hurusom Gäfle högre </w:t>
      </w:r>
      <w:r>
        <w:rPr>
          <w:b/>
        </w:rPr>
        <w:t>flickskola²</w:t>
      </w:r>
      <w:r>
        <w:rPr>
          <w:b w:val="0"/>
        </w:rPr>
        <w:t xml:space="preserve">, med 8,7 lärarekrafter, skulle få 1,740 kronor, men längre ned på sidan står Norrköpings norra läroverk för </w:t>
      </w:r>
      <w:r>
        <w:rPr>
          <w:b/>
        </w:rPr>
        <w:t>flickor²</w:t>
      </w:r>
      <w:r>
        <w:rPr>
          <w:b w:val="0"/>
        </w:rPr>
        <w:t xml:space="preserve">, och detta, som har nära på lika många lärarekrafter som det nyssnämnda eller 7,6, skulle icke få mera än 690 kronor, sålunda icke ens hälften så mycket som läroverket i Gäfle. Ett annat exempel! Om vi slå upp sid. 335, finna vi, hurusom Växjö elementarläroverk för </w:t>
      </w:r>
      <w:r>
        <w:rPr>
          <w:b/>
        </w:rPr>
        <w:t>flickor²</w:t>
      </w:r>
      <w:r>
        <w:rPr>
          <w:b w:val="0"/>
        </w:rPr>
        <w:t xml:space="preserve">, med 7,4 lärarekrafter, skulle få 1,110 kronor, medan Jönköpings elementarskola för </w:t>
      </w:r>
      <w:r>
        <w:rPr>
          <w:b/>
        </w:rPr>
        <w:t>flickor²</w:t>
      </w:r>
      <w:r>
        <w:rPr>
          <w:b w:val="0"/>
        </w:rPr>
        <w:t xml:space="preserve"> — som kommer i omedelbar följd — med sina 7,4 lärarekrafter, alltså lika mycket som Växjö fliickläroverk, icke skulle fä mer än 430 kronor, sålunda icke ens hälften af hvad Växjö läroverk får, På samma sida står, att Lunds högre elementarskola för </w:t>
      </w:r>
      <w:r>
        <w:rPr>
          <w:b/>
        </w:rPr>
        <w:t>flickor²</w:t>
      </w:r>
      <w:r>
        <w:rPr>
          <w:b w:val="0"/>
        </w:rPr>
        <w:t xml:space="preserve"> skulle för sina 7,3 lärarekrafter icke få mer än 550 kronor, medan Malmö högre läroverk för </w:t>
      </w:r>
      <w:r>
        <w:rPr>
          <w:b/>
        </w:rPr>
        <w:t>flickor²</w:t>
      </w:r>
      <w:r>
        <w:rPr>
          <w:b w:val="0"/>
        </w:rPr>
        <w:t xml:space="preserve">, som har föga flera lärarekrafter än Lunds, nämligen 9,3, skulie få 1,860 kronor, således tre gånger så mycket som skolan i Lund, Å sid. 343 se vi vidare, hurusom t. ex. Halmstads högre elementarläroverk för </w:t>
      </w:r>
      <w:r>
        <w:rPr>
          <w:b/>
        </w:rPr>
        <w:t>kvinnlig¹</w:t>
      </w:r>
      <w:r>
        <w:rPr>
          <w:b w:val="0"/>
        </w:rPr>
        <w:t xml:space="preserve"> ungdom för 6,8 lärarekrafter skulle få 550 kronor kronor, medan Kristinebamns elementarläroverk för </w:t>
      </w:r>
      <w:r>
        <w:rPr>
          <w:b/>
        </w:rPr>
        <w:t>flickor²</w:t>
      </w:r>
      <w:r>
        <w:rPr>
          <w:b w:val="0"/>
        </w:rPr>
        <w:t xml:space="preserve"> med sina 7,3 lärarekrafter skulle få 1,030 kronor eller ungefär dubbelt så mycket. ÅA sid. 345 finna vi, att Sollefteå samskola med sina 6,7 lärarekrafter icke skulle få mera än 310 kronor, under det att Umeå elementarläroverk för </w:t>
      </w:r>
      <w:r>
        <w:rPr>
          <w:b/>
        </w:rPr>
        <w:t>flickor²</w:t>
      </w:r>
      <w:r>
        <w:rPr>
          <w:b w:val="0"/>
        </w:rPr>
        <w:t xml:space="preserve">, som har ungefär samma antal lärarekrafter, eller 7,1, får mer än tre gånger så mycket, nämligen 1,070 kronor. Flera liknande oegentligheter har jag påpekat i min reservation. Anslagen till </w:t>
      </w:r>
      <w:r>
        <w:rPr>
          <w:b/>
        </w:rPr>
        <w:t>flickläroverken²</w:t>
      </w:r>
      <w:r>
        <w:rPr>
          <w:b w:val="0"/>
        </w:rPr>
        <w:t xml:space="preserve"> utgå redan nu med mycket växlande belopp per lärarekraft, från icke fullt 200 kronor till öfver 800 kronor. Om de af öfverstyrelsen föreslagna och af statsrådet tillstyrkta beräkningsgrunderna skulle följas, skulle dessa ojämn-</w:t>
        <w:br/>
        <w:br/>
        <w:t>skolor, till 683; Stockholms realskola för filckor har nu 538 kronor per</w:t>
        <w:br/>
        <w:br/>
        <w:t xml:space="preserve">(Forts.) lärarekraft, och det skulle få ytterligare 182 kronor per lärarekratt, d. v. s. inalles 720 kronor; Skara högre skola för </w:t>
      </w:r>
      <w:r>
        <w:rPr>
          <w:b/>
        </w:rPr>
        <w:t>kvinnlig¹</w:t>
      </w:r>
      <w:r>
        <w:rPr>
          <w:b w:val="0"/>
        </w:rPr>
        <w:t xml:space="preserve"> ungdom, som nu har 560 kronor per lärarekraft, skulle därtill få ytterligare 160 kronor, alltså 720 kronor per lärarekraft. Dessa skolors bidrag, som redan nu äro mycket stora, skulle således ökas högst väsentligt. Andra skolor däremot, som förut ha mycket små bidrag per lärarekraft, skulle endast få mycket liten påökning i understödet. Eksjö läroverk för </w:t>
      </w:r>
      <w:r>
        <w:rPr>
          <w:b/>
        </w:rPr>
        <w:t>flickor²</w:t>
      </w:r>
      <w:r>
        <w:rPr>
          <w:b w:val="0"/>
        </w:rPr>
        <w:t xml:space="preserve"> t. ex., som nu endast har 330 kronor per lärarekraft; skulle enligt öfverstyrelsens förslag icke få detta belopp ökadt med mer än 50 kronor, till 380 kronor alltså; enligt mitt förslag däremot skulle denna skola få 410 kronor per lärarekraft. Jönköpings västra elementarläroverk för </w:t>
      </w:r>
      <w:r>
        <w:rPr>
          <w:b/>
        </w:rPr>
        <w:t>flickor²</w:t>
      </w:r>
      <w:r>
        <w:rPr>
          <w:b w:val="0"/>
        </w:rPr>
        <w:t xml:space="preserve"> har hittills haft 333 kronor per lärarekraft; det skulle enligt öfverstyrelsens förslag ökas med endast 57 kronor, alltså till 390 kronor per lärarekraft; enligt mitt förslag skulle det bli 433 kronor. Sollefteå samskola, som nu har 373 kronor per lärarekraft, skulle enligt öfverstyrelsens förslag endast få 46 kr. mera eller 419 kroner per lärarekraft, men enligt milt förslag 473 kronor.</w:t>
        <w:br/>
        <w:br/>
        <w:t xml:space="preserve">Om öfverstyrelsens grunder följas, komma tillfälliga omständigheter att i hög grad inverka på tilläggsunderstödets storlek. Detta blir högre än 100 kronor, om en kommun, samtidigt med att den höjt lärarinnelönen, äfven ökat ersättningen för bostad. Men om sådan ersättning icke lämnas, utan denna aflöningsförmån utgår in natura, så kan det hända, att man ansett sig icke böra öka folkskollärarinnelönen med mera än 200 kronor. </w:t>
      </w:r>
      <w:r>
        <w:rPr>
          <w:b/>
        </w:rPr>
        <w:t>Lärarinnorna³</w:t>
      </w:r>
      <w:r>
        <w:rPr>
          <w:b w:val="0"/>
        </w:rPr>
        <w:t xml:space="preserve"> vid ett </w:t>
      </w:r>
      <w:r>
        <w:rPr>
          <w:b/>
        </w:rPr>
        <w:t>flickläroverk²</w:t>
      </w:r>
      <w:r>
        <w:rPr>
          <w:b w:val="0"/>
        </w:rPr>
        <w:t xml:space="preserve"> i en sådan stad få då sina löner höjda med endast 200 kronor, ehuru den skolans </w:t>
      </w:r>
      <w:r>
        <w:rPr>
          <w:b/>
        </w:rPr>
        <w:t>lärarinnor³</w:t>
      </w:r>
      <w:r>
        <w:rPr>
          <w:b w:val="0"/>
        </w:rPr>
        <w:t xml:space="preserve"> i lika hög grad som </w:t>
      </w:r>
      <w:r>
        <w:rPr>
          <w:b/>
        </w:rPr>
        <w:t>lärarinnorna³</w:t>
      </w:r>
      <w:r>
        <w:rPr>
          <w:b w:val="0"/>
        </w:rPr>
        <w:t xml:space="preserve"> i en annan stad, där folkskollärarinnornas naturaförmåner ersättas med penningar, äro i behof af en större löneförbättring. På samma sätt ställer det sig, om en stad helt nyligen, strax innan Riksdagen fattade sitt här omnämnda beslut, höjt lönerna för sina folkskollärarinnor. Så är förhållandet med Lund; där beslutade man nämligen år 1905, året före det, då Riksdagen fattade sitt beslut i denna lönefråga, att höja folkskollärarinnornas lön med 200 kronor, hvarför man nu icke ansett sig behöfva ytterligare höja den med mera än 200 kronor, såsom man däremot gjort i grannstaden Malmö. På det sättet blifva emellertid </w:t>
      </w:r>
      <w:r>
        <w:rPr>
          <w:b/>
        </w:rPr>
        <w:t>flickläroverken²</w:t>
      </w:r>
      <w:r>
        <w:rPr>
          <w:b w:val="0"/>
        </w:rPr>
        <w:t xml:space="preserve"> i Lund lidande. De skulle icke få något tilläggsunderstöd för det, som motsvarar förhöjningen år 1905, utan endast för det, som svarar mot skillnaden mellan minimiaflöningen 1906 och 1907. På</w:t>
        <w:br/>
        <w:br/>
        <w:t xml:space="preserve">några orter har man bordlagt frågan om löneförhöjning för folk- Angående skollärarinnorna. Å dessa platser skulle </w:t>
      </w:r>
      <w:r>
        <w:rPr>
          <w:b/>
        </w:rPr>
        <w:t>flickläroverken²</w:t>
      </w:r>
      <w:r>
        <w:rPr>
          <w:b w:val="0"/>
        </w:rPr>
        <w:t xml:space="preserve"> icke heller (rg gande få någon motsvarande förhöjning såsom de andra </w:t>
      </w:r>
      <w:r>
        <w:rPr>
          <w:b/>
        </w:rPr>
        <w:t>flickläroverken²</w:t>
      </w:r>
      <w:r>
        <w:rPr>
          <w:b w:val="0"/>
        </w:rPr>
        <w:t xml:space="preserve">. ” skolor för Jag har kommit till det resultat, att det är rättvisast att lägga </w:t>
      </w:r>
      <w:r>
        <w:rPr>
          <w:b/>
        </w:rPr>
        <w:t>kvinnlig¹</w:t>
      </w:r>
      <w:r>
        <w:rPr>
          <w:b w:val="0"/>
        </w:rPr>
        <w:t xml:space="preserve"> ung- Riksdagens beslut till grund och lika litet nu som vid föregående dom och samtillfällen, när kommunerna af eget initiativ höjt </w:t>
      </w:r>
      <w:r>
        <w:rPr>
          <w:b/>
        </w:rPr>
        <w:t>lärarinnornas³</w:t>
      </w:r>
      <w:r>
        <w:rPr>
          <w:b w:val="0"/>
        </w:rPr>
        <w:t xml:space="preserve"> lö- KOTOr, ; ner, lämna särskildt tilläggsunderstöd åt </w:t>
      </w:r>
      <w:r>
        <w:rPr>
          <w:b/>
        </w:rPr>
        <w:t>flickläroverken²</w:t>
      </w:r>
      <w:r>
        <w:rPr>
          <w:b w:val="0"/>
        </w:rPr>
        <w:t xml:space="preserve">, beroende ' orts.) af kommunernas beslut. Man har gjort åtskilliga invändningar mot den beräkning, som jag uppställt. Jag skall be att redan nu få bemöta dessa invändningar för att slippa att sedan ånyo taga till orda. Man säger, att på några orter är löneförhöjningen icke så stor som 200 kronor; men </w:t>
      </w:r>
      <w:r>
        <w:rPr>
          <w:b/>
        </w:rPr>
        <w:t>flickskolorna²</w:t>
      </w:r>
      <w:r>
        <w:rPr>
          <w:b w:val="0"/>
        </w:rPr>
        <w:t xml:space="preserve"> skulle ändå tå hälften af 200 kronor, d. v. s. 100 kronor per lärarekratt. Ja, detta gäller 12 orter, och jag har icke heller förbisett detta förhållande. Jag säger därom i min reservation: »Beträffande de 12 orter, där enligt öfverstyrelsens tabellbilaga skillnaden mellan folkskollärarinnas lön år 1906 och år 1907 är mindre än 200 kronor, torde Kungl. Maj:t böra pröfva, huruvida annat belopp än 100 kronor bör läggas till grund för beräkningen eller om den lägre skillnaden är beroende på omständigheter, som ej rättvisligen böra föranleda nedsättning i understödsbeloppet.» Det är ju att märka, att jag i min kläm icke yrkat, att de ovillkorligt skola hafva 100 kronor för hvarje lärarekraft, utan jag har föreslagit, att skola kan tilldelas ett dylikt tilläggsunderstöd. Man invänder vidare, att somliga skolor skulle få mer, än de begärt. Ja, det gäller hvilka grunder än komma att fastställas. Ty somliga hafva tagit till ganska mycket; andra hafva varit måttliga i sina anspråk, och somliga hafva icke begärt något alls. Det är sålunda alldele3 klart, att man omöjligen kan taga till utgångspunkt hvad skolorna själfva hafva begärt. Vidare invänder man, att lönerna på åtskilliga orter faktiskt blifvit höjda med större belopp än 200 kronor, och att Riksdagen bör vara skyldig att här träda emellan med hela skillnaden. Men det har inträffat äfven förut, att en ort af eget initiativ har höjt sina folkskollärarinnors löner, men icke har något understöd till </w:t>
      </w:r>
      <w:r>
        <w:rPr>
          <w:b/>
        </w:rPr>
        <w:t>flickläroverken²</w:t>
      </w:r>
      <w:r>
        <w:rPr>
          <w:b w:val="0"/>
        </w:rPr>
        <w:t xml:space="preserve"> då kommit i fråga. Höjning af folkskollärarinnelönerna kan möjligen komma i fråga vid nästa kyrkostämma. Huru skall det då bli? Skola </w:t>
      </w:r>
      <w:r>
        <w:rPr>
          <w:b/>
        </w:rPr>
        <w:t>flickläroverken²</w:t>
      </w:r>
      <w:r>
        <w:rPr>
          <w:b w:val="0"/>
        </w:rPr>
        <w:t xml:space="preserve"> då få ytterligare tillläggsunderstöd utöfver hvad här är fråga om? Det är för öfrigt icke alls ovanligt, att Riksdagen fastställer villkor, som drabba olika hårdt, utan att därför staten känner sig skyldig att träda emellan. Jag skall blott erinra därom, att Riksdagen såsom villkor för statsbidrags utgående åt folkskollärarinna bestämt, att kommunerna skola utaf egna medel lämna bostad och vedbrand eller ersättning härför. Denna ersättningsplikt drabbar</w:t>
        <w:br/>
        <w:br/>
        <w:t xml:space="preserve">Angående emellertid kommunerna väsentligt olika. Här i Stockholm hafva sp räupner vi ansett oss skyldiga att i fjol höja denna ersättning till </w:t>
      </w:r>
      <w:r>
        <w:rPr>
          <w:b/>
        </w:rPr>
        <w:t>lärarinna³</w:t>
      </w:r>
      <w:r>
        <w:rPr>
          <w:b w:val="0"/>
        </w:rPr>
        <w:t xml:space="preserve"> 20000 för från 485 till 650 kronor per år, alltså med ett belopp al 165 krokvinnlig ung. Nor — detta på grund af de stegrade hyrorna häri Stockholm. Men dom och samicke får kommunen den ringaste ersättning härför från statens sida.</w:t>
        <w:br/>
        <w:br/>
        <w:t xml:space="preserve">skolor. När det gäller nu ifrågavarande skolor, skulle däremot staten lämna dyrortstillägg, hvilket staten dock icke alls gör på andra områden, där det gäller lärare och </w:t>
      </w:r>
      <w:r>
        <w:rPr>
          <w:b/>
        </w:rPr>
        <w:t>lärarinnor³</w:t>
      </w:r>
      <w:r>
        <w:rPr>
          <w:b w:val="0"/>
        </w:rPr>
        <w:t>. Jag tror, att konsekvensen skulle blifva ganska betänklig, om man slår in på den vägen, att staten skall lämna de privata skolorna större understöd på grund däraf, att lefnadskostnaderna och bostadskostnaden på en ort är dyrare än på en annan ort. Är det så, att lefnadskostnaderna äro stora å en viss ort, är allt annat också dyrare där. Jag tror, att det under sådana förhållanden är rättvist, att också föräldrarna få på något sätt träda emellan och betala högre terminsafgifter å dessa dyrare orter än på de billigare orterna.</w:t>
        <w:br/>
        <w:br/>
        <w:t>Vid en föregående punkt, nämligen då det gällde anslag till de privata högre läroverken, har utskottet uttalat, att det saknades plan för statsunderstödet beträffande de privata läroanstalterna. Andra Kammaren gillade för sin del denna uppfattning och godkände det skrifvelseförslag, som utskottet i detta hänseende framlagt. Det synes mig därför riktigt, att, när det nu gäller detta understöd, vi försöka få reda och ordning, såvidt sådant här är möjligt. Och särskildt skulle det för skolorna — och Jag tror äfven både för Riksdagen och Kungl. Maj:t — vara fördelaktigt, om man här klart och bestämdt sade ifrån, huru man vill, att detta tilläggsunderstöd skall utgå. Jag upprepar, att det särskildt för skolorna skulle vara förmånligt, att de fingo veta, huru det blir, så att de därefter kunde rätta sin ekonomi.</w:t>
        <w:br/>
        <w:br/>
        <w:t xml:space="preserve">Genom ett bifall till mitt förslag skulle dessa skolor icke alls få anledning att klaga. I medeltal är det understöd, som </w:t>
      </w:r>
      <w:r>
        <w:rPr>
          <w:b/>
        </w:rPr>
        <w:t>flickskolorna²</w:t>
      </w:r>
      <w:r>
        <w:rPr>
          <w:b w:val="0"/>
        </w:rPr>
        <w:t xml:space="preserve"> åtnjuta för hvarje lärarekraft, för närvarande 432 kronor, och det skulle genom ett tilläggsunderstöd af 100 kronor för hvarje lärarekraft ökas till 532 kronor. Det understöd, som staten lämnar kommunerna för ordinarie folkskollärarinna i första lönegraden utgör dock 600 kronor. Således skulle staten gifva dessa privatskolor nära på lika mycket per lärarekraft, som staten gifver till kommunerna för folkskolorna.</w:t>
        <w:br/>
        <w:br/>
        <w:t>Utom den begränsning, som jag sålunda föreslagit med afseende å de 100 kronorna för hvarje lärarekraft, har jag dessutom ifrågasatt två andra begränsningar, hvilka jag dock icke torde behöfva närmare motivera, då jag tror, att dessa begränsningar äro ganska själfklara.</w:t>
        <w:br/>
        <w:br/>
        <w:t>Den ena begränsningen är, att i understöd icke skulle utgå mer än 10 kronor per lärjunge. Detta är ett villkor, som äfven</w:t>
        <w:br/>
        <w:br/>
        <w:t xml:space="preserve">öfverstyrelsen ställt upp. Den andra begränsningen är, att tilläggs- Angående understödet skulle utgå med högst 1,500 kronor för hvarje skola. tlläggeunder. Hvad som skulle behöfvas för tilläggsunderstöd med de tre af””Solor för mig föreslagna begränsningarna finnes angifvet på sid. 474. Såsom </w:t>
      </w:r>
      <w:r>
        <w:rPr>
          <w:b/>
        </w:rPr>
        <w:t>kvinnlig¹</w:t>
      </w:r>
      <w:r>
        <w:rPr>
          <w:b w:val="0"/>
        </w:rPr>
        <w:t xml:space="preserve"> ungdär synes, skulle för 778,6 lärarekrafter ä 100 kronor erfordras 77,860 dom och samkronor. Därifrån skulle afgå på grund af villkoret om högst 10 arton kronor per lärjunge ett belopp af 880 kronor. Detta villkor drab- (Forts) bar till god del de skolor, som äro under indragning. Vidare skulle på grund af villkoret om högst 1,500 kronor per skola afgå ett belopp af 1,610 kronor. Sammanlagda summan, som alltså skulle afdragas på grund af de två sistnämndå villkoren, utgör 2,490 kronor. Nettokostnaden skulle alltså uppgå till 75,370 kronor. Och detta belopp anser jag, på anförda skäl, kunna jämnas ut till i rundt tal 75,000 kronor. Men detta anslag vill jag också skall utgå i dess helhet. Enligt öfverstyrelsens och Kungl. Maj:ts förslag skulle från det belopp, som behöfs, afdragas 12,850 kronor. Men jag tror knappast, att dessa 12,850 kronor kunna inbesparas från det ordinarie anslaget, ty de äro nog delvis behöfliga för annat ändamål. Därjämte anser jag det orättvist, att de skolor, som på grund af fjolårets Riksdags beslut om höjning af det ordinarie anslaget skulle kunna komma att få ytterligare bidrag från det ordinarie anslaget, skulle blifva lidande därigenom, att de icke skulle få motsvarande tilläggsunderstöd som öfriga skolor. Mot detta har jag ock i min reservation opponerat mig. Utskottet har ansett, att det bör öfverlämnas åt Kungl. Maj:t att framställa grunderna för understödens utgående. Jag antager, att detta blir Riksdagens beslut, då jag står ensam om min reservation. Men jag vill hoppas, att, om detta beslut kommer att fattas, Kungl. Maj:t dock vid ärendets slutliga afgörande skall taga hänsyn till de synpunkter, som jag utvecklat i min reservation. Emellertid anser jag, att de skäl, som jag anfört för bifall till reservationen, äro välgrundade. Och jag har därför all anledning att yrka bifall till den i min reservation gjorda hemställan. Den skiljer sig från utskottet för det första med afseende å själfva ingressen, däruti att jag säger, att det skulle beviljas ett anslag af 150,000 kronor i stället för 156,000 kronor, och att anslaget skall utgå såsom bidrag till bestridande af de ökade utgifter, som de högre skolorna för </w:t>
      </w:r>
      <w:r>
        <w:rPr>
          <w:b/>
        </w:rPr>
        <w:t>kvinnlig¹</w:t>
      </w:r>
      <w:r>
        <w:rPr>
          <w:b w:val="0"/>
        </w:rPr>
        <w:t xml:space="preserve"> ungdom och samskolor få vidkännas på grund af i fjolårets riksdagsbeslut om höjning af minimilönen för ordinarie folkskollärarinna. Däremot har jag strukit de orden, genom hvilka utskottet föreslår, att anslaget också skall utgå på grund af vederbörande kommuners beslut om höjning af minimilönen för ordinarie folkskollärarinna. Jag anser nämligen, att detta är en sak, som icke vidkommer Riksdagen. Såsom ytterligare villkor utöfver de, som utskottet föreslagit har jag ställt upp det villkor, som finnes under moment 1 i re</w:t>
        <w:br/>
        <w:br/>
        <w:t>servationen, nämligen »att skola kan tilldelas dylikt tilläggsunderstöd med belopp intill 100 kronor för hvarje lärarkraft i klasserna öfver de förberedande, med iakttagande härvid, dels att detta tilläggsunderstöd icke må utgå med högre belopp, än som motsvarar 10 kronor för hvar och en af dess lärjungar i nyssnämnda klasser, dels att tilläggsunderstödet i intet fall må öfverstiga 1,500 kronor till en skola».</w:t>
        <w:br/>
        <w:br/>
        <w:t>Herr talman! Jag yrkar bifall till det i min reservation framställda yrkandet.</w:t>
      </w:r>
    </w:p>
    <w:p>
      <w:pPr>
        <w:pStyle w:val="Heading2"/>
      </w:pPr>
      <w:r>
        <w:t>2. Hugo Hammarskjöld (Första kammarens moderata parti, man)</w:t>
      </w:r>
    </w:p>
    <w:p>
      <w:r>
        <w:rPr>
          <w:b w:val="0"/>
        </w:rPr>
        <w:t xml:space="preserve">Herr talman, mina herrar! Jag vill till en början säga, att jag för min del finner mig mycket tillfredsställd med det resultat, hvartill utskottet har kommit, om jag endast ser på utskottets kläm. Men jag är icke fullt belåten med hvad som förekommer i motiveringen, där utskottet vill framhålla, att »Kungl. Maj:t, till förekommande af ovisshet om hvad hvarje skola kan i tilläggsunderstöd påräkna, icke lärer underlåta att före utfärdande af kungörelse angående ansökning om tilläggsunderstöd närmare fastställa de grunder, efter hvilka sådant understöd bör utgå». Jag vill försöka att klargöra, att det är ofantligt svårt att kunna fastställa sådana grunder. De understöd, hvarom nu är fråga, äro ju afsedda att vara anpassade efter den faktiska ökningen i utgifter, som skolorna hafva fått vidkännas på grund af Riksdagens och kommunernas beslut om höjning af de ordinarie folkskollärarinnornas löner. Huru omöjligt eller åtminstone huru ytterligt svårt det är att nu bestämma vissa grunder för de ökade statsbidragen, skall jag försöka att klargöra med ett litet exempel. Låt oss taga en skola, där antalet lärotimmar i klasserna öfver de förberedande uppgår till omkring 200. I den skolan kan undervisningen bestridas antingen af 8 </w:t>
      </w:r>
      <w:r>
        <w:rPr>
          <w:b/>
        </w:rPr>
        <w:t>lärarinnor³</w:t>
      </w:r>
      <w:r>
        <w:rPr>
          <w:b w:val="0"/>
        </w:rPr>
        <w:t xml:space="preserve"> med ungefär 24 timmar i veckan eller af t. ex. 10 </w:t>
      </w:r>
      <w:r>
        <w:rPr>
          <w:b/>
        </w:rPr>
        <w:t>lärarinnor³</w:t>
      </w:r>
      <w:r>
        <w:rPr>
          <w:b w:val="0"/>
        </w:rPr>
        <w:t xml:space="preserve">, som hvardera hafva 20 timmar i klasserna öfver de förberedande och 4 timmar i de förberedande klasserna, eller t. ex. af 12 </w:t>
      </w:r>
      <w:r>
        <w:rPr>
          <w:b/>
        </w:rPr>
        <w:t>lärarinnor³</w:t>
      </w:r>
      <w:r>
        <w:rPr>
          <w:b w:val="0"/>
        </w:rPr>
        <w:t xml:space="preserve">, af hvilka hvardera har 17 timmar i klasserna öfver de förberedande och 7 timmar på det lägre stadiet. Enligt Riksdagens beslut skulle samtliga </w:t>
      </w:r>
      <w:r>
        <w:rPr>
          <w:b/>
        </w:rPr>
        <w:t>lärarinnor³</w:t>
      </w:r>
      <w:r>
        <w:rPr>
          <w:b w:val="0"/>
        </w:rPr>
        <w:t xml:space="preserve">, hvilka hufvudsakligen undervisa i klasserna öfver de förberedande, ha en aflöning, som icke får understiga den, som lämnas till folkskollärarinna på platsen. Om vi nu tänka oss, att löneförhöjningen skulle utgöra för hvarje </w:t>
      </w:r>
      <w:r>
        <w:rPr>
          <w:b/>
        </w:rPr>
        <w:t>lärarinna³</w:t>
      </w:r>
      <w:r>
        <w:rPr>
          <w:b w:val="0"/>
        </w:rPr>
        <w:t xml:space="preserve"> 200 kronor, så blir i första fallet utgiftsökningen 1,600 kronor, i andra fallet 2,000 kronor, och i tredje fallet 2,400 kronor. Och vidare är icke löneförhöjningen lika på alla håll, utan ganska växlande. På ett håll kan förhöjningen för hvarje </w:t>
      </w:r>
      <w:r>
        <w:rPr>
          <w:b/>
        </w:rPr>
        <w:t>lärarinna³</w:t>
      </w:r>
      <w:r>
        <w:rPr>
          <w:b w:val="0"/>
        </w:rPr>
        <w:t xml:space="preserve"> vara 100 kronor, på ett annat 200 kronor och på ett tredje 300 kronor. I anförda fall, som jag nyss nämnde, skulle sålunda utgiftsökningen</w:t>
        <w:br/>
        <w:br/>
        <w:t xml:space="preserve">i första fallet gå till 800 kronor, i andra fallet till 1,600 kronor Angående och i tredje fallet 2,400 kronor. Huru skall det under sådana omger ständigheter gärna vara möjligt att finna några grunder, som man &gt; Ukolor för ovikligen måste följa och som kunna tillämpas på alla håll? Jag </w:t>
      </w:r>
      <w:r>
        <w:rPr>
          <w:b/>
        </w:rPr>
        <w:t>kvinnlig¹</w:t>
      </w:r>
      <w:r>
        <w:rPr>
          <w:b w:val="0"/>
        </w:rPr>
        <w:t xml:space="preserve"> unghar velat uttala detta endast för att visa, att, huru gärna jag än dom och samville ställa mig en sådan begäran till efterrättelse, jag för närva- (Forte) rande har svårt att se, huru det skall blifva möjligt. | Jag skall nu nämna några ord för att söka bemöta hvad som yttrades af herr Hammarlund. Han har utgått från, att vissa grunder måste framställas. Men hvad är det som egentligen föreligger här? Det är ju endast, att man anser rättvist. att, när Riksdagen ålagt skolorna att gifva sina </w:t>
      </w:r>
      <w:r>
        <w:rPr>
          <w:b/>
        </w:rPr>
        <w:t>lärarinnor³</w:t>
      </w:r>
      <w:r>
        <w:rPr>
          <w:b w:val="0"/>
        </w:rPr>
        <w:t xml:space="preserve"> en viss minimilön, staten också bör se till, att de därigenom icke få för mycket ökade bördor. Herr Hammarlunds reservation tar endast hänsyn till den af Riksdagen beslutade höjningen i folkskollärarinnornas löner, och detta skulle vara riktigt, om Riksdagen som villkor för åtnjutande af statsunderstöd endast fordrat, att </w:t>
      </w:r>
      <w:r>
        <w:rPr>
          <w:b/>
        </w:rPr>
        <w:t>lärarinnorna³</w:t>
      </w:r>
      <w:r>
        <w:rPr>
          <w:b w:val="0"/>
        </w:rPr>
        <w:t xml:space="preserve"> vid högre </w:t>
      </w:r>
      <w:r>
        <w:rPr>
          <w:b/>
        </w:rPr>
        <w:t>flickskolor²</w:t>
      </w:r>
      <w:r>
        <w:rPr>
          <w:b w:val="0"/>
        </w:rPr>
        <w:t xml:space="preserve"> skulle åtnjuta minst högsta stadgade lön för folkskollärarinna. Men Riksdagen har gjort </w:t>
      </w:r>
      <w:r>
        <w:rPr>
          <w:b/>
        </w:rPr>
        <w:t>lärarinnornas³</w:t>
      </w:r>
      <w:r>
        <w:rPr>
          <w:b w:val="0"/>
        </w:rPr>
        <w:t xml:space="preserve"> aflöning beroende äfven af kommunernas beslut angående ordinarie folkskollärarinnors löner. Och då synes mig rättvisa och konsekvens fordra, att vid bestärnmandet af tilläggsunderstödets storlek hänsyn jämväl tages till de af kommunerna beslutade löner. Nu framhåller reservanten, att åtskilliga kommuner under tiden näst före 1906 ha höjt de ordinarie folkskollärarinnornas löner och att i följd häraf den höjning, som påkallas af Riksdagens beslut 1906, ej i de kommunerna behöfver bli så stor som i andra kommuner och att med tillämpning af öfverstyrelsens beräkningsgrunder skolorna på sådana orter skulle erhålla endast ringa belopp i tilläggsunderstöd samt att detta icke vore rättvist. Men så är icke förhållandet. Om dessa skolor erbålla ersättning för sina ökade utgifter, så komma de att befinna sig i samma ekonomiska ställning som före den af Riksdagen beslutade löneförhöjningen för folkskollärarinnorna. Och meningen med tilläggsanslaget är ju just att försätta skolorna i sådan ställning, att det icke blir sämre för dem, än det var förut. Om före denna tidpunkt den ena skolan på grund af kommunernas frikostighet mot sina folkskollärarinnor befunnit sig 1 ett ogynnsammare läge än en annan, så beror detta på förhållanden, som ej kunna eller böra rättas genom det nu ifrågasatta tilläggsunderstödet. Det förnämsta skälet mot reservationen är, att skolorna skulle erhålla alltför liten ersättning för de ökade utgifter, som de utan sitt eget förvållande och alldeles opåräknadt få vidkännas, om de skola ställa sig Riksdagens föreskrift angående </w:t>
      </w:r>
      <w:r>
        <w:rPr>
          <w:b/>
        </w:rPr>
        <w:t>lärarinnornas³</w:t>
      </w:r>
      <w:r>
        <w:rPr>
          <w:b w:val="0"/>
        </w:rPr>
        <w:t xml:space="preserve"> aflöning till efterrättelse. Herr Hammarlund har mycket vidlyftigt polemiserat mot öfverstyrelsens förslag till grunder, såsom om äfven Kungl. Maj:t accep-</w:t>
        <w:br/>
        <w:br/>
        <w:t>Angående terat dessa grunder, men det är ett fullkomligt misstag. Det har Hiläggsunder. Kungl. Maj:t icke gjort. Jag ber att få hänvisa till hvad som står ”ikolor för På sidan 320: »Ofverstyrelsen har ansett, att en likartad begränskvinnlig ung- Ding af tilläggsunderstödets belopp borde fastställas. ÖOfverstyreldom och samsen föreslår 1 detta hänseende, att ökningen af statsunderstödet (Forts) icke skulle få öfverstiga 10 kronor för hvarje lärjunge i klasser "7 öfver de förb..cdande, och att totala ökningen icke skulle för någon skola få uppgå till högre belopp än 2,500 kr. Detta öfverstyrelsens</w:t>
        <w:br/>
        <w:br/>
        <w:t>förslag anser jag mig af flera skäl icke böra biträda.»</w:t>
        <w:br/>
        <w:br/>
        <w:t>Kungl. Maj:t har sålunda icke ställt sig solidarisk med öfverstyrelsen, utan har tvärtom tydligt framhållit, att det är omöjligt att fastställa några grunder, och Kungl. Maj:t önskar att få ha mera fria händer i afseende på dessa tilläggsunderstöd. Vore det meningen, att de skulle gälla för en lång framtid, då skulle jag icke säga så mycket om denna fordran på bestämda grunder. Men då det icke gäller mer än två år, så synes det mig mindre behöfligt. Det är alldeles klart, att vid pröfningen af-skolornas begäran om hjälp Kungl. Maj:t kommer att taga hänsyn till de olika förhållanden på olika orter och att icke i något fall gå längre, än att den verkliga ökningen i skolornas kostnad blir ersatt, såvida sådant låter sig göra, och att sålunda ersättningen blir rättvisare, än som skulle kunna äga rum vare sig enligt öfverstyrelsens eller herr Hammarlunds förslag.</w:t>
        <w:br/>
        <w:br/>
        <w:t xml:space="preserve">I öfrigt vill jag framhålla, att jag fullständigt instämmer i det uttalande, som gjorts dels af motionären herr Johansson i Jönköping j hans motion och dels i statsutskottets uttalande angående behöfligheten af att det blir en större planmässighet i afseende på understöden såväl åt privata läroverk i allmänhet som åt </w:t>
      </w:r>
      <w:r>
        <w:rPr>
          <w:b/>
        </w:rPr>
        <w:t>flickoch²</w:t>
      </w:r>
      <w:r>
        <w:rPr>
          <w:b w:val="0"/>
        </w:rPr>
        <w:t xml:space="preserve"> samskolor. Och hvad på mig ankommer lofvar jag, att jag skall försöka att på alla sätt ställa mig de uttalade önskemålen till efterrättelse.</w:t>
        <w:br/>
        <w:br/>
        <w:t>Jag hemställer, herr talman, att, då Första Kammaren redan fattat beslut i öfverensstämmelse med utskotiets förslag, äfven denna kammare måtte bifalla detsamma. ="</w:t>
      </w:r>
    </w:p>
    <w:p>
      <w:pPr>
        <w:pStyle w:val="Heading2"/>
      </w:pPr>
      <w:r>
        <w:t>3. Robert Johansson Dahr (Liberala samlingspartiet, man)</w:t>
      </w:r>
    </w:p>
    <w:p>
      <w:r>
        <w:rPr>
          <w:b w:val="0"/>
        </w:rPr>
        <w:t>Herr talman, mina herrar! Jag skall icke närmare ingå på den fråga, som hittills utgjort föremål för debatten vid behandlingen af denna punkt. Öfverstyrelsen har framställt ett förslag, som enligt dess mening borde tillämpas vid fördelningen af de anslag, som det här är fråga om. Detta förslag har icke vunnit Kungl. Maj:ts godkännande, icke utskottsmajoritetens och icke reservantens. Sedan har herr Hammarlund framställt ett annat förslag, men icke heller detta vinner som det tyckes, Kungl. Maj:ts godkännande och icke heller utskottets. Jag tror också för min del, att det är klokast, att kammaren lämnar frågan i Kungl. Maj:ts händer. Ty ehuru jag</w:t>
        <w:br/>
        <w:br/>
        <w:t>som hittills tillämpats för fördelningen af statsverkets anslag för omförmälda ändamål, icke äro lämpliga. Om dessa grunder i och för</w:t>
        <w:br/>
        <w:br/>
        <w:t>sig varit lämpliga, så skulle de utan tvifvel kunnat tillämpas äfven</w:t>
        <w:br/>
        <w:br/>
        <w:t>vid fördelningen af det nu ifrågavarande tilläggsanslaget. Men de</w:t>
        <w:br/>
        <w:br/>
        <w:t>äro enligt min uppfattning icke lämpliga och leda icke till rättvis fördelning af förevarande anslagsmedel öfver hufvud. Nu utgår</w:t>
        <w:br/>
        <w:br/>
        <w:t xml:space="preserve">den treårsperiod, för hvilken anslag till högre </w:t>
      </w:r>
      <w:r>
        <w:rPr>
          <w:b/>
        </w:rPr>
        <w:t>flickskolor²</w:t>
      </w:r>
      <w:r>
        <w:rPr>
          <w:b w:val="0"/>
        </w:rPr>
        <w:t xml:space="preserve"> beviljats,</w:t>
        <w:br/>
        <w:br/>
        <w:t>med nästkommande år, och när detta anslag nästa år förelägges Riksdagen till pröfning, skall nytt beslut fattas beträffande de grun-</w:t>
        <w:br/>
        <w:br/>
        <w:t>der, efter hvilka anslaget skall fördelas. Jag finner mig under</w:t>
        <w:br/>
        <w:br/>
        <w:t>sådana omständigheter föranlåten att till herr statsrådet och chefen</w:t>
        <w:br/>
        <w:br/>
        <w:t>för ecklesiastikdepartementet rikta en vädjan att taga under öfver-</w:t>
        <w:br/>
        <w:br/>
        <w:t>vägande, huruvida icke nästa år en framställning från Kungl.</w:t>
        <w:br/>
        <w:br/>
        <w:t>Maj:ts sida kunde göras och förslag framläggas om bättre och</w:t>
        <w:br/>
        <w:br/>
        <w:t>mera ändamålsenliga grunder för fördelningen af anslagsmedlen</w:t>
        <w:br/>
        <w:br/>
        <w:t xml:space="preserve">till de högre </w:t>
      </w:r>
      <w:r>
        <w:rPr>
          <w:b/>
        </w:rPr>
        <w:t>flickskolorna²</w:t>
      </w:r>
      <w:r>
        <w:rPr>
          <w:b w:val="0"/>
        </w:rPr>
        <w:t>. Jag hade tillfälle att för icke länge</w:t>
        <w:br/>
        <w:br/>
        <w:t xml:space="preserve">sedan bevista ett möte af ombud från landets högre </w:t>
      </w:r>
      <w:r>
        <w:rPr>
          <w:b/>
        </w:rPr>
        <w:t>flickskolor²</w:t>
      </w:r>
      <w:r>
        <w:rPr>
          <w:b w:val="0"/>
        </w:rPr>
        <w:t xml:space="preserve"> och</w:t>
        <w:br/>
        <w:br/>
        <w:t>fann då, hvad jag också förut trodde mig veta, nämligen att det</w:t>
        <w:br/>
        <w:br/>
        <w:t>icke rådde belåtenhet med de i detta afseende hittills tillämpade grundsatserna. BSärskildt framhölls, att större hänsyn borde tagas</w:t>
        <w:br/>
        <w:br/>
        <w:t xml:space="preserve">till antalet faktiskt anställda </w:t>
      </w:r>
      <w:r>
        <w:rPr>
          <w:b/>
        </w:rPr>
        <w:t>lärarinnor³</w:t>
      </w:r>
      <w:r>
        <w:rPr>
          <w:b w:val="0"/>
        </w:rPr>
        <w:t xml:space="preserve"> och antalet klassafdelningar.</w:t>
        <w:br/>
        <w:br/>
        <w:t>Jag vill icke säga, att antalet klassafdelningar bör utgöra enda</w:t>
        <w:br/>
        <w:br/>
        <w:t>grunden för anslagets fördelning, men jag är öfvertygad om, att</w:t>
        <w:br/>
        <w:br/>
        <w:t>denna omständighet — klassafdelningarnas antal — bör i någon</w:t>
        <w:br/>
        <w:br/>
        <w:t>mån vara bestämmande för medlens fördelning. Nu skola medlen</w:t>
        <w:br/>
        <w:br/>
        <w:t>lärjunge erhåller skolan således i regeln ett belopp af 45 kr., om</w:t>
        <w:br/>
        <w:br/>
        <w:t>antalet lärjungar icke öfverstiger 100; om nu en skola har t. ex.</w:t>
        <w:br/>
        <w:br/>
        <w:t>80 lärjungar, blir understödet alltså 80 x 45 kr. = 3,600 kr.</w:t>
        <w:br/>
        <w:br/>
        <w:t>Men en dylik skola har nästan lika stora utgifter som den, hvilken</w:t>
        <w:br/>
        <w:br/>
        <w:t>har 100 lärjungar. Det behöfves nämligen i båda fallen lärare-</w:t>
        <w:br/>
        <w:br/>
        <w:t>krafter för samtliga klasser, och om båda skolorna äro fördelade i</w:t>
        <w:br/>
        <w:br/>
        <w:t>åtta klasser, behöfvas således i hvarje skola åtta olika klassrum</w:t>
        <w:br/>
        <w:br/>
        <w:t xml:space="preserve">och samma antal </w:t>
      </w:r>
      <w:r>
        <w:rPr>
          <w:b/>
        </w:rPr>
        <w:t>lärarinnor³</w:t>
      </w:r>
      <w:r>
        <w:rPr>
          <w:b w:val="0"/>
        </w:rPr>
        <w:t>. Men inkomsterna bli högst olika, ty</w:t>
        <w:br/>
        <w:br/>
        <w:t>den mindre skolan får ej blott ett mindre statsanslag, utan äfven</w:t>
        <w:br/>
        <w:br/>
        <w:t>mindre inkomst genom terminsafgifter. I dylika fall synes mig</w:t>
        <w:br/>
        <w:br/>
        <w:t>statsunderstödet i högre grad, än nu är fallet, böra afpassas efter det verkliga behofvet.</w:t>
        <w:br/>
        <w:br/>
        <w:t>Det är denna omständighet jag velat påpeka, och jag tillåter mig uttrycka den förhoppning, att den vid utarbetandet af grunder för de ifrågavarande medlens framtida fördelning måtte blifva beaktad.</w:t>
      </w:r>
    </w:p>
    <w:p>
      <w:pPr>
        <w:pStyle w:val="Heading2"/>
      </w:pPr>
      <w:r>
        <w:t>4. Emil Hammarlund (–, man)</w:t>
      </w:r>
    </w:p>
    <w:p>
      <w:r>
        <w:rPr>
          <w:b w:val="0"/>
        </w:rPr>
        <w:t xml:space="preserve">Herr statsrådet och chefen för ecklesiastikdepartementet sade, att jag i min reservation hade resonerat så, som om Kungl. Maj:t skulle hafva godkänt de af öfverstyrelsen föreslagna grunderna, men att Kungl. Maj:t icke hade gjort detta. Påståendet är riktigt i fråga om det af öfverstyrelsen föreslagna beloppet af 10 kr. perlärjunge samt 2,500 kr. per skola. Emot dessa grunder har herr statsrådet och chefen för ecklesiastikdepartementet opponerat sig, men hvad angår den frågan, huru mycket som skulle beräknas för hvarje lärarekraft, har statsrådet uttryckligen förklarat sig vara ense med öfverstyrelsen. Det heter i den kungl. propositionen (n:r 82) sid. 21 följande: &gt;»I fråga om aflöningens förhöjning är jag ense med öfverstyrelsen därutinnan, att man ej bör utgå från de löneförhöjningar, som skolorna från och med år 1907 vore nödsakade att gifva sina </w:t>
      </w:r>
      <w:r>
        <w:rPr>
          <w:b/>
        </w:rPr>
        <w:t>lärarinnor³</w:t>
      </w:r>
      <w:r>
        <w:rPr>
          <w:b w:val="0"/>
        </w:rPr>
        <w:t xml:space="preserve"> på grund af folkskollärarinnornas ökade löner, utan att i stället för hvarje lärarinnetjänst med normal tjänstgöring bör beräknas så stor löneförhöjning, som svarar mot skillnaden mellan minimiaflöningen för ordinarie folkskollärarinna å orten år 1906 och år 1907.»</w:t>
        <w:br/>
        <w:br/>
        <w:t>Herr statsrådet anmärkte vidare, att den beräkningsgrund, som jag hade uppställt, kunde vara riktig, om komuner endast beviljat den af Riksdagen fastställda minimilönen för folkskollärarinna, men då Riksdagen fastställt som villkor, attlönen skall vara minst densamma som den till folkskollärarinna inom samma kommun för åtta månaders tjänstgöring bestämda lägsta aflöning med inberäkning af naturaförmåner, vore det icke rimligt att begränsa sig på det sätt, som jag föreslagit. Nu vill jag häremot frambålla, att, såvidt jag vet, det väl knappast finnes någon stad, som ger sina folkskollärarinnor i första lönegraden mer än minimilönen. Jag kan nu icke erinra mig någon sådan, åtminstone är det icke fallet med Stockholm, ty i Stockholm hafva folkskollärarinnor i första lönegraden endast lagstadgad minimilön samt dessutom ersättning för naturaförmåner, hvilka senare för 1906 beräknades till ganska låga belopp, men nu blifvit höjda till deras verkliga värden. Afven om Riksdagen icke år 1906 hade beslutat en höjning af lärarinnelönen, hade Stockholms stad blifvit nödsakad att på grund af de stegrade hyrorna höja ersättningen för naturaförmånerna. Nu har man i Stockholm höjt ersättningen för bostad från 400 till 550 kr. och för bränsle från 85 till 100 kr.: sålunda sammanlagdt 165 kronors förhöjning på naturaförmånerna. Detta skulle Stockholms stad</w:t>
        <w:br/>
        <w:br/>
        <w:t xml:space="preserve">hafva kommit att besluta, oafsedt löneförhöjningen. Men hade det Angående månne då kommit i fråga att gifva </w:t>
      </w:r>
      <w:r>
        <w:rPr>
          <w:b/>
        </w:rPr>
        <w:t>flickskolorna²</w:t>
      </w:r>
      <w:r>
        <w:rPr>
          <w:b w:val="0"/>
        </w:rPr>
        <w:t xml:space="preserve"> ersättning, därför att Bä genen ” vi här i Stockholm nödgats höja ersättningen för naturaförmånerna?” skolor mm Jag tviflar därpå. Nu står det här i öfverstyrelsens tabell, att </w:t>
      </w:r>
      <w:r>
        <w:rPr>
          <w:b/>
        </w:rPr>
        <w:t>kvinnlig¹</w:t>
      </w:r>
      <w:r>
        <w:rPr>
          <w:b w:val="0"/>
        </w:rPr>
        <w:t xml:space="preserve"> ungfolkskollärarinnelönen i Stockholm är höjd med 365 kr., men idom och samverkligheten är den ej höjd med mer än den af Riksdagen beslune tade summan af 200 kr., ty de 165 kronorna utgöra en förhöjning (Förts:) i ersättningen för bostad och vedbrand, som </w:t>
      </w:r>
      <w:r>
        <w:rPr>
          <w:b/>
        </w:rPr>
        <w:t>lärarinnorna³</w:t>
      </w:r>
      <w:r>
        <w:rPr>
          <w:b w:val="0"/>
        </w:rPr>
        <w:t xml:space="preserve"> enligt lag äro berättigade att få. Kommunen får icke någon högre ersättning af staten för dessa naturaförmåner, men </w:t>
      </w:r>
      <w:r>
        <w:rPr>
          <w:b/>
        </w:rPr>
        <w:t>flickläroverken²</w:t>
      </w:r>
      <w:r>
        <w:rPr>
          <w:b w:val="0"/>
        </w:rPr>
        <w:t xml:space="preserve"> däremot skulle på grund däraf, att kommunerna höjt ersättningen för dessa förmåner, af staten få ersättning. Det är ju att slå in på en alldeles ny väg och tillförsäkra de privata skolorna ett dyrortstillägg, utgående som ersättning för bostad och vedbrand, under det för lärarepersonalen vid kommunens folkskolor icke skulle utgå någon sådan ersättning.</w:t>
        <w:br/>
        <w:br/>
        <w:t xml:space="preserve">Vidare sade herr statsrådet, att </w:t>
      </w:r>
      <w:r>
        <w:rPr>
          <w:b/>
        </w:rPr>
        <w:t>flickskolorna²</w:t>
      </w:r>
      <w:r>
        <w:rPr>
          <w:b w:val="0"/>
        </w:rPr>
        <w:t xml:space="preserve"> skulle erhålla en alltför liten ersättning, om de endast skulle få beräkna den efter dessa 200 kr. Ja, det är just beroende på den principfrågan, huruvida de äfven skola hafva bidrag för </w:t>
      </w:r>
      <w:r>
        <w:rPr>
          <w:b/>
        </w:rPr>
        <w:t>lärarinnornas³</w:t>
      </w:r>
      <w:r>
        <w:rPr>
          <w:b w:val="0"/>
        </w:rPr>
        <w:t xml:space="preserve"> naturaförmåner. Jag har alltid trott, att, då Riksdagen uppställde det villkoret, att skolorna skola gifva sina </w:t>
      </w:r>
      <w:r>
        <w:rPr>
          <w:b/>
        </w:rPr>
        <w:t>lärarinnor³</w:t>
      </w:r>
      <w:r>
        <w:rPr>
          <w:b w:val="0"/>
        </w:rPr>
        <w:t xml:space="preserve"> samma lön som utgår för kommunens folkskollärarinnor, Riksdagen då icke tänkte sig, att staten skulle bidraga till </w:t>
      </w:r>
      <w:r>
        <w:rPr>
          <w:b/>
        </w:rPr>
        <w:t>lärarinnornas³</w:t>
      </w:r>
      <w:r>
        <w:rPr>
          <w:b w:val="0"/>
        </w:rPr>
        <w:t xml:space="preserve"> naturaförmåner, utan att </w:t>
      </w:r>
      <w:r>
        <w:rPr>
          <w:b/>
        </w:rPr>
        <w:t>flickskolorna²</w:t>
      </w:r>
      <w:r>
        <w:rPr>
          <w:b w:val="0"/>
        </w:rPr>
        <w:t xml:space="preserve"> liksom kommunerna skulle af egna medel gifva </w:t>
      </w:r>
      <w:r>
        <w:rPr>
          <w:b/>
        </w:rPr>
        <w:t>lärarinnorna³</w:t>
      </w:r>
      <w:r>
        <w:rPr>
          <w:b w:val="0"/>
        </w:rPr>
        <w:t xml:space="preserve"> antingen bostad in natura eller också en ersättning, som motsvarar den bostad, som anses vara tillräcklig för en folkskollärarinna på orten.</w:t>
        <w:br/>
        <w:br/>
        <w:t>Jag vidhåller mitt yrkande.</w:t>
      </w:r>
    </w:p>
    <w:p>
      <w:pPr>
        <w:pStyle w:val="Heading2"/>
      </w:pPr>
      <w:r>
        <w:t>5. Daniel Persson (Liberala samlingspartiet, man)</w:t>
      </w:r>
    </w:p>
    <w:p>
      <w:r>
        <w:rPr>
          <w:b w:val="0"/>
        </w:rPr>
        <w:t>Herr talman! Herr Hammarlund började sitt första anförande med att säga, att han ville se frågan ur statens och rättvisans synpunkt. Ja, det har också utskottet velat göra, men det har velat se den icke endast ur statens, utan äfven ur skolornas rättvisa synpunkt. Nu har herr Hammarlund, som han så många gånger redan inom utskottet och särskildt på vederbörande afdelning gjort, framställt en jämförelse mellan sitt förslag och öfverstyrelsens förslag, men ecklesiastikministern har ju på det mest briljanta sätt vederlagt honom och erinrat därom, att Kungl. Maj:t icke har framlagt öfverstyrelsens förslag, och då tycker jag, att det är ett lönlöst arbete att göra en jämförelse mellan dessa båda förslag. Det är vidare just för att vinna rättvisa vid fördelningen, som utskottet har ansett det vara tryggare att öfverlämna denna fråga åt Kungl. Maj:t än att öfverlämna den ensamt åt herr Hammarlund, huru kunnig han än må vara i dessa stycken.</w:t>
        <w:br/>
        <w:br/>
        <w:t xml:space="preserve">Angående Jag skall ej försöka att här vederlägga herr Hammarlund, ty Höäggsunder. jag har försökt det inom afdelningen, och det har ej lyckats mig. skolor för Jag vill därför ej upprepa något af de skäl, som jag där anfört </w:t>
      </w:r>
      <w:r>
        <w:rPr>
          <w:b/>
        </w:rPr>
        <w:t>kvinnlig¹</w:t>
      </w:r>
      <w:r>
        <w:rPr>
          <w:b w:val="0"/>
        </w:rPr>
        <w:t xml:space="preserve"> ung. MOt hans ståndpunkt. Jag vill endast säga, att det är så mycket dom och samhamradt på denna fråga, att jag tycker, att vi nu gärna kunna</w:t>
        <w:br/>
        <w:br/>
        <w:t>skolor. — fatta beslut i densamma, och därför, herr talman, skall jag be att</w:t>
        <w:br/>
        <w:br/>
        <w:t>(Forts.) få yrka bifall till utskottets hemställan.</w:t>
      </w:r>
    </w:p>
    <w:p>
      <w:pPr>
        <w:pStyle w:val="Heading2"/>
      </w:pPr>
      <w:r>
        <w:t>6. Emil Hammarlund (–, man)</w:t>
      </w:r>
    </w:p>
    <w:p>
      <w:r>
        <w:rPr>
          <w:b w:val="0"/>
        </w:rPr>
        <w:t>Herr talman! Vid behandlingen af denna fråga inom utskottet var man allmänt ense om behofvet af ett nytt folkskoleseminarium för det nordligaste Norrland. Man var också ense därom, att Luleå var den lämpligaste platsen för detsamma. Beträffande själfva seminariebyggnaden ansåg utskottet sig böra hänskjuta ritningarna till seminariekommittén för att inhämta dess yttrande. Efter den kritik, som denna ägnat dessa ritningar, och hvilken kritik förekommer här i utskottets utlåtande, så kunde det ju ej gärna komma i fråga, att vi nu skulle omedelbart tillstyrka bifall till Kungl. Maj:ts förslag rörande byggnaden. På den grund stannade utskottets majoritet vid att för närvarande helt och hållet afstyrka det förevarande förslaget.</w:t>
        <w:br/>
        <w:br/>
        <w:t>Det finnes emellertid några reservanter anmälda i denna punkt, och dessa hafva ansett, att om man är ense om, att det behöfves ett seminarium, och att detta skall ligga i Luleå, det ju kunde vara skäl att bevilja det belopp, som Kungl. Maj:t begärt för att provisoriskt låta seminariet börja redan med höstterminen 1907 uti lokaler, som skulle provisoriskt anordnas af stadsfullmäktige i Luleå. Men om denna undervisning skulle börja redan innan Riksdagen fattat beslut om seminariebyggnaden, komme gifvetvis denna undervisning i provisoriska lokaler att fortgå ett år längre, än om byggnaden nu omedelbart kunde beslutas. Då beror det på, huruvida stadsfullmäktige i Luleå vilja göra denna uppoffring, Reservanterna hafva trott, att det för Luleå stad skulle vara af ett så stort intresse att få detta seminarium, att de skulle komma att</w:t>
        <w:br/>
        <w:br/>
        <w:t>vilja göra en dylik uppoffring, och därför hafva vi föreslagit, att Riksdagen måtte bevilja detta anslag af 21,080 kr., för att undervisningen må kunna börja, under förutsättning, att Kungl. Maj:t kan med Luleå stad träffa öfverenskommelse om tillhandahållande af nödiga lokaler för ändamålet. Och i motiveringen är det uttryckligen framhållet, att stadsfullmäktige, naturligen kostnadsfritt, skola anskaffa dessa lokaler. Vi hafva sålunda i likhet med öfriga utskottsledamöter afstyrkt det föreliggande förslaget om en seminariebyggnad, men vi hafva tillstyrkt, att Riksdagen måtte bevilja 21,080 kr., för att seminariets verksamhet måtte kunna börja redan instundande höst. Därigenom vinner man ju så mycket, att man får elever utexaminerade ett år tidigare, än hvad eljest skulle blifva fallet. Det rådar lärarebrist i vårt land, och särskilt gör sig denna brist gällande i Norrland. Då är det väl af ganska stor vikt, att man sätter seminariet i gång redan nu, så att man med det snaraste kan få någon lättnad i denna lärarebrist.</w:t>
        <w:br/>
        <w:br/>
        <w:t xml:space="preserve">Men om man nu skulle vara med om detta och besluta, att undervisningen skall börja trots det, att man ej nu bestämmer sig för en seminariebyggnad, så uppstår frågan, hur denna undervisning skall ordnas. Domkapitlet har uttalat, att det kunde vara lämpligt att göra ett försök med samundervisning med seminariet. Rektor Sundén, som blifvit hörd i ämnet, har haft en liknande mening och hänvisat till de gynnsamma erfarenheter, som i utlandet vunnits i fråga om samundervisning vid seminarierna. Men Kungl. Maj:t vill hafva ett manligt seminarium. Jag ansåg det önskligt, att den frågan kunde komma på tal inom utskottet, och väckte därför en motion i saken. De ledamöter af utskottet, som reserverat sig och tillstyrkt anslag till påbörjande af undervisningen vid seminariet, hafva tillika velat, att man skulle uttala sig för att den provisoriska undervisning, som kunde komma till stånd, skulle ordnas såsom samundervisning, alltså för både manliga och </w:t>
      </w:r>
      <w:r>
        <w:rPr>
          <w:b/>
        </w:rPr>
        <w:t>kvinnliga¹</w:t>
      </w:r>
      <w:r>
        <w:rPr>
          <w:b w:val="0"/>
        </w:rPr>
        <w:t xml:space="preserve"> elever.</w:t>
        <w:br/>
        <w:br/>
        <w:t xml:space="preserve">Detta har ansetts önskligt särskildt med hänsyn till att man därigenom har full garanti för att tilloppet af elever till seminariet blir tillräckligt. Där uppe i det nordligaste Norrland äro ju arbetspriserna ganska höga; de unge männen få bra betaldt vid sågverk, bergverk och industriella anläggningar. Det kan då befaras, att de icke vilja ge sig in vid ett seminarium och där offra fyra år af sin tid för att därefter mottaga en befattning med ganska låg aflöning. Om man däremot lämnade tillträde till detta seminarium äfven åt unga </w:t>
      </w:r>
      <w:r>
        <w:rPr>
          <w:b/>
        </w:rPr>
        <w:t>kvinnor¹</w:t>
      </w:r>
      <w:r>
        <w:rPr>
          <w:b w:val="0"/>
        </w:rPr>
        <w:t>, hade man full garanti för, att elever icke skulle komma att tryta. Såsom i min motion påpekats, skulle samundervisningen anses såsom ett försök. Längre fram har man ju vunnit erfarenhet, huruvida antalet manliga elever blefve tillräckligt och huruvida några olägenheter visade sig, och man kunde</w:t>
        <w:br/>
        <w:br/>
        <w:t>då, om så funnes önskligt, ordna seminariet enbart för manliga elever.</w:t>
        <w:br/>
        <w:br/>
        <w:t>Jag förordar alltså den reservation, som jag jämte herrar Starbäck och Wiklund hafva afgifvit vid denna punkt. Jag ber att få nämna, att denna reservation i momenten a) och b) redan blifvit antagen af Första Kammaren. Då jag tror, att Andra Kammarens intresse för folkundervisningen i dessa nordliga trakter icke är mindre än Första Kammarens, så vågar jag hoppas, att äfven denna kammare skall stödja det förevarande förslaget.</w:t>
        <w:br/>
        <w:br/>
        <w:t>Med afseende å momentet c) har Första Kammaren däremot icke godkänt reservationen. Men om Andra Kammaren ställer sig på reservanternas sida, d. v. s. delar den uppfattning, som uttalats af domkapitlet i Luleå, så finnes intet, som hindrar, att denna kammare uttalar sig i dylik riktning. Det kan ju tänkas, att en sammanjämkning kommer till stånd. Eller ock förfaller denna fråga; då står uttalandet som en opinionsyttring, och Kungl. Maj:t har friare händer att ordna frågan om samundervisning vid seminariet.</w:t>
        <w:br/>
        <w:br/>
        <w:t>Jag hemställer alltså om rent bifall till samtliga tre punkter i den af mig med flere framställda reservationen.</w:t>
      </w:r>
    </w:p>
    <w:p>
      <w:pPr>
        <w:pStyle w:val="Heading2"/>
      </w:pPr>
      <w:r>
        <w:t>7. Fredrik Berglund (Liberala samlingspartiet, man)</w:t>
      </w:r>
    </w:p>
    <w:p>
      <w:r>
        <w:rPr>
          <w:b w:val="0"/>
        </w:rPr>
        <w:t>Herr talman, mina herrar! Det skulle icke förvåna mig, om många af herrarne här från mellersta och södra Sverige skulle anse, att man får göra allt för stora uppoffringar för Norrland, och att allt för många och stora kraf framkomma från denna landsdel. Vi norrlänningar erkänna ju också tacksamt de stora uppoffringar, som Riksdagen gjort för våra bygder; och jag ber, mina herrar, att denna vår känsla icke må inrangeras under Sigurds bekanta definition, att »tacksamhet är en hulpen människas stilla undran, huruvida icke mer är att hämta på samma ställe». Det är emellertid min lifliga öfvertygelse, att dessa uppoffringar skola bära rika frukter såväl materiellt som nationellt.</w:t>
        <w:br/>
        <w:br/>
        <w:t>Två af kulturens allra kraftigaste häfstänger heta kommunikationer och en sund och god folkskoleundervisning. Intet land och ingen nation kunna offra för mycket på folkundervisningen. Den är folkets ryggrad, dess märg och kärna. Alla känna vi den tyske statsmannens ord, att det var den tyske folkskollärarens förtjänst, att Tyskland utgått segrande ur den fruktansvärda kampen med Frankrike. Härvid kan man tillämpa den satsen, att endast det bästa är godt nog för folkets undervisning. Folkundervisningen bör vara vår ögonsten och vårt ögonmärke; genom den skola vi skapa kärlek hos vårt folk för hem och fosterjord; genom den skola vi bestå i kampen, när det gäller; den är nationens högsta skatt, och dess fana måste vi hålla högt.</w:t>
        <w:br/>
        <w:br/>
        <w:t>Vår nation kan ju också berömma sig af att denna folkundervisning står mycket högt; och dock, mina herrar, offra vi ofantligt mycket mera på den högre undervisningen än på den lägre. Om vi se på senaste tioårsperioden till år 1904, så har staten för den högre undervisningen vid universiteten för hvarje elev en årlig kostnad af ej mindre än 363 kronor; för undervisningen vid elementarskolorna offrar staten på hvarje yngling 216 kronor per år; och för en hvar af folkskolans elever offra vi, mina herrar, 7 kronor och 50 öre om året. Se vi åter på statens och kommunernas sammanlagda utgifter för denna undervisning, så bli siffrorna respektive: 363 kronor, 285 kronor och 27 kronor 10 öre. Vi se sålunda, att en yngling i elementarskolan kostar staten 30 gånger så mycket som en yngling i våra folkskolor. Det är ju icke något ondt att säga härom, äfven om man skulle tycka disproportionen vara väl stor.</w:t>
        <w:br/>
        <w:br/>
        <w:t>Mer än kanske i någon annan del af vårt land gör sig den stora bristen på skolor och lärarekrafter märkbar i öfre Norrland. Det är många orsaker, som härtill medverka: folkets fattigdom, den hastiga materiella utvecklingen, hvarigenom massor af folk komma upp till våra trakter, utan att organen för den andliga utvecklingen, d. v. s. skolorna, hinna att växa i jämnbredd med denna folkökning. Detta jämte flera andra förhållanden gör, att bristen på lärare och undervisningsanstalter nu är så trängande.</w:t>
        <w:br/>
        <w:br/>
        <w:t>Mina herrar, jag är personligen ingen beundrare af biskopsinstitutionen; men jag är glad, att vårt stift har haft lyckan att till chef få en man med oomtvistligt nit och intresse för folkskolan. Redan såsom kyrkoherde i Gellivare ådagalade den nuvarande stiftschefen ett ovanligt intresse och nit för folkskolan, och erhöllos genom hans initiativ statsanslag till skolor där uppe i de fattigaste lappmarkerna. Det är sålunda icke att undra på, om samme man nu såsom stiftschef, och med den kännedom han har om det trängande behofvet af folkbildningsanstalter inom stiftet, bar tagit initiativ till det förslag, som nu föreligger beträffande inrättandet af ett nytt folkskolelärareseminarium i Luleå.</w:t>
        <w:br/>
        <w:br/>
        <w:t>Jag skall taga mig friheten att anföra några siffror ur domkapitlets i Luleå skrifvelse, hvilka äro anförda af chefen för ecklesiastikdepartementet i hans yttrande till statsrådsprotokollet: under läsåret 1903—1904 funnos i Luleå stift 53,705 skolpliktiga barn. Af dessa undervisades 10,767, eller endast 20 « af hela barnantalet, i fasta skolor. Det långt öfvervägande antalet undervisades i flyttande folkskolor och i mindre skolor. Antalet af dessa barn var icke mindre än 25,215, alltså i det närmaste 50 x af hela barnantalet. Domkapitlet uppgifver äfven, att icke mindre än 5,177 barn undervisades i hemmet; och herrarna kunna själfva tänka sig, hvad detta skall blifva för en undervisning. Det är ungefär detsamma som ingen undervisning alls; och dock utgöra</w:t>
        <w:br/>
        <w:br/>
        <w:t>dessa barn nära 10 2 af samtliga barnen i stiftet. Äfvenså upp- Angående ger domkapitlet, att för närvarande behöfvas cirka 300 lärare eller Jolkskoleselärarinnor, för att något så när tillfredsställande kunna uppehålla ME er folkskoleundervisningen; men hvar skola vi taga dem ifrån? (Forts.)</w:t>
        <w:br/>
        <w:br/>
        <w:t>Seminarierna i Hernösand och Umeå kunna på långt när icke fylla denna brist. I Hernösand ha årligen under de sista åren utexaminerats ungefär 33 elever från Norrbotten och i Hernösand ha år 1903 af 97 sökande endast 27 kunnat mottagas. Däraf kunna herrarne själfva bedöma, hurudana förhållandena äro.</w:t>
        <w:br/>
        <w:br/>
        <w:t xml:space="preserve">Man invänder då: Ni kunna få lärare söderifrån. Ja, mina herrar, om det vore så väl, men det går icke. Många äro orsakerna härtill — de dyra lefnadskostnaderna, det omilda klimatet och många andra omständigheter göra, att det snarare sker en utvandring från Norrland af dessa lärarekrafter än en invandring till Norrland. Nej, skola vi kunna fylla bristen, så måste det ske genom orternas egna söner och </w:t>
      </w:r>
      <w:r>
        <w:rPr>
          <w:b/>
        </w:rPr>
        <w:t>döttrar²</w:t>
      </w:r>
      <w:r>
        <w:rPr>
          <w:b w:val="0"/>
        </w:rPr>
        <w:t>, och utan att vi få ett seminarium kunna vi icke göra detta.</w:t>
        <w:br/>
        <w:br/>
        <w:t>Kungl. Maj:t har i statsverkspropositionen begärt 100,000 kronor för att påbörja denna seminariebyggnad i Luleå. Statsutskottet afstyrker detta och afstyrker hufvudsakligen af det skäl att seminariekommittén haft några anmärkningar mot de ritningar till detta seminarium som föreligga. Att dock seminariekommittén icke afsett att stjälpa frågan eller skjuta undan densamma skall jag be att få bevisa med ett par citat ur seminariekommitténs yttrande. Den säger nämligen: »Då kommittén, såsom i det föregående blifvit betonadt, finner den kungl. propositionens framgång inom Riksdagen högeligen önskvärd, är det icke utan en viss tvekan, som kommittén går att för statsutskottet framlägga resultatet af denna granskning. Det vore nämligen enligt kommitténs mening att beklaga, om bristfällighet i byggnadsförslaget skulle föranleda Riksdagen till ett uppskof med det viktiga ärendets afgörande.» Vidare säger samma kommitté: »Af största vikt är emellertid, att frågan så ordnas, att det föreslagna seminariet snarast möjligt kommer till stånd, så att icke hela detta för våra nordliga bygders andliga och nationella odling viktiga ärende blir undanskjutet.»</w:t>
        <w:br/>
        <w:br/>
        <w:t>Mina herrar! Efter statsutskottets afstyrkande finnes väl icke något hopp att i år få detta anslag och kunna påbörja detta nödvändiga arbete. Det måste emellertid göras ju förr dess hellre. Under tiden bli förhållandena allt olidligare. Redan nu sakna i de fasta skolorna 22 lärare föreskrifven kompetens, och i de mindre folkoch småskolorna äro 87 lärare oexaminerade. Luleå stadsfullmäktige, som naturligtvis väl känna och behjärta detta behof, ha förklarat sig villiga att ställa lokaler till seminariets förfogande och ha tillika till tomt för den nya byggnaden anslagit tre stora kvarter, innehållande öfver 31,000 kvadratmeter. Man hade där</w:t>
        <w:br/>
        <w:br/>
        <w:t>hoppats, att Riksdagen redan detta år skulle anslå medel för påbörjandet af seminariebyggnaden. Nu blir förhållandet ett annat. Staden måste åtaga sig att under ytterligare ett år hålla lokaler för seminarieundervisningen.</w:t>
        <w:br/>
        <w:br/>
        <w:t>Under den förhoppning att Riksdagen nästa år beviljar detta anslag, så att denna nödvändiga och behjärtansvärda sak icke ytterligare må undanskjutas, skall jag, herr talman, be att få yrka bifall till reservanternas förslag om anvisande af 21,080 kronor, så att undervisningen redan denna hösttermin må kunna börjas i Luleå.</w:t>
        <w:br/>
        <w:br/>
        <w:t>I detta anförande instämde herrar Scedén, Hörnstén, Svensson i Bondön, Zawndström, Carlsson i Malmberget, Kronlund, Andersson i Baggböle och Matsson.</w:t>
        <w:br/>
        <w:br/>
        <w:t>Meningarna äro emellertid skilda därom, huruvida man bör bifalla Kungl. Maj:ts föreliggande förslag eller icke bifalla detsamma. Hvad som gjort statsutskottet betänksamt i det afseendet är i främsta rummet de uttalanden, som gjorts af seminariekommittén. Kommittén har vid granskningen af ritningar m. m. mot inredningen af lokalerna i det nya, tilltänkta seminariet funnit sig böra göra åtskilliga erinringar och anmärkningar, som äro af den beskaffenhet, att det är alldeles omöjligt att icke taga hänsyn till dem. Därför har utskottet, som väl velat främja denna frågas framgång, haft att välja på å ena sidan att ytterligare vädja till Kungl. Maj:t att få dessa af kommittén anmärkta olägenheter athjälpta och att därefter få från Kungl. Maj:t förvänta snarast möjligt, d. v. s. redan till nästkommande års Riksdag, nytt förslag i ämnet och å andra sidan att gå den väg, som herrar reservanter föreslagit. Om vi nu se till, hvad reservanterna anfört, så finna vi, att reservanterna anse, att det skulle vara riktigast att nu bevilja ett visst anslagsbelopp för att ordna undervisningen redan under nästa år, så att således intet uppehåll skulle ske med anordnandet af seminarieundervisningen i Luleå. Reservanterna motivera detta förslag med den lärarebrist, som förefinnes i landet. Ja, det är ett kändt förbållande, att det har rådt och råder lärarebricst i landet, men vid detta tillfälle kan det icke undgå hvarken mig</w:t>
        <w:br/>
        <w:br/>
        <w:t>eller mången annan att tänka på, att denna brist icke hade behöft vara så stor, om sådana män som för detta ecklesiastikminister Berg och herr Hammarlund hade velat göra hvad de efter mitt förmenande kunde ha gjort. Ty då hade åtminstone några af de seminarier, som finnas i landet, helt säkert kunnat taga in flera elever än hvad som har varit fallet, och därmed hade bristen på lärarekrafter, det vågar jag bestämdt påstå, icke varit så stor som den nu är, om ens någon sådan förefunnits. Hvad orsaken nu varit till att våra seminarier förut kunnat mottaga mycket fler elever än de för närvarande ha, det vet jag icke. Måhända kan det vara beroende på nya åsikter om det lämpligaste sättet för undervisningens ordnande och att man på den grund minskat antalet elever vid de gamla seminarierna. Men då man sett, att det förestått brist på lärarekrafter, hade man i alla fall enligt min mening bort på något provisoriskt sätt inrätta sig vid de nuvarande seminarierna, så att man icke blifvit utsatt för de svårigheter, som på sista tiden onekligen yppat sig till följd af bristen af folkskollärare.</w:t>
        <w:br/>
        <w:br/>
        <w:t xml:space="preserve">Slutligen vill jag yttra några ord med afseende på den af motionären, herr Hammarlund, ifrågasatta samundervisningen. Kungl. Maj:t anser, att ett försök möjligen kunde och borde göras i det afseendet. Kommittén ställer sig något tveksam, och icke så litet ändå till den saken, då kommittén enligt citat, som återfinnes på sid. 356 i statsutskottets betänkande, yttrar: »Med afseende härpå vill kommittén framhålla sannolikheten af att inom Norrland ett särskildt lärarinneseminarium jämte det i Umeå nu befintliga snart nog skall befinnas vara af behofvet påkalladt och att nödvändigheten af ett sådant seminariums upprättande icke lämpligen förebygges genom anordnande af ett samseminarium just i den del af landet, där ett lärarinneseminarium redan finnes. Skall därför det nu föreslagna seminariet i Luleå afses för både manliga och </w:t>
      </w:r>
      <w:r>
        <w:rPr>
          <w:b/>
        </w:rPr>
        <w:t>kvinnliga¹</w:t>
      </w:r>
      <w:r>
        <w:rPr>
          <w:b w:val="0"/>
        </w:rPr>
        <w:t xml:space="preserve"> lärjungar, så synes egenskapen af samskola böra tilldelas det endast såsom en öfvergångsform och såsom ett försök till vinnande af erfarenhet om samseminariers lämplighet inom värt land.&gt; Jag vågar icke ställa upp min egen åsikt gentemot vare sig den ärade motionärens än mindre gentemot Kungl. Maj:ts. Jag vill endast uttala som min åsikt om denna samundervisning vid seminarierna, att jag icke anser, att en sådan kan vara lämplig. Skälen för denna min uppfattning äro många och delvis af sådan art, att jag icke vill här beröra dem. Jag vill endast påpeka en omständighet, nämligen den ålder, i hvilken eleverna befinna sig vid inträdet i ett seminarium.</w:t>
        <w:br/>
        <w:br/>
        <w:t>Atskilligt kunde nog vara att i öfrigt tillägga, men det vill förefalla mig, som om det skulle vara klart för samtliga kammarens ledamöter, när de se den välvilliga motivering, som utskottet har gifvit åt sin hemställan, och som går ut på, att Kungl. Maj:t</w:t>
        <w:br/>
        <w:br/>
        <w:t>icke skall låta detta ärende fördröjas utöfver hvad som högst nödvändigt är, och att man därför förväntar, att Kungl. Maj:t redan till nästa Riksdag skall komma in med nytt förslag, att goda skäl tala för bifall till utskottets förslag. Mot utskottets motivering gör jag den anmärkningen, att äfven utskottet har låtit framskymta möjligheten af att man kunde försöka sig på, huruvida det vore lämpligt med samundervisning. Den delen af utskottets motivering ber jag för min del att få uttala mig emot, men i öfrigt yrkar jag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