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w:t>
      </w:r>
    </w:p>
    <w:p>
      <w:r>
        <w:rPr>
          <w:b/>
        </w:rPr>
        <w:t xml:space="preserve">Datum: </w:t>
      </w:r>
      <w:r>
        <w:t>1911-03-13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Hugo Fahlen (–, man)</w:t>
      </w:r>
    </w:p>
    <w:p>
      <w:r>
        <w:rPr>
          <w:b w:val="0"/>
        </w:rPr>
        <w:t>Vid föregående riksdag hade jag tillåtit mig att väcka en motion af hufvudsakligen samma lydelse som i år. Den blef då af statsutskottet afstyrkt och icke heller af Riksdagen bifallen. Denna senare omständighet berodde väl i sin mån därpå, att jag och öfriga motionärer 1 ämnet, i anledning af de skäl, som statsutskottet ur statsfinansiell synpunkt hade anfört mot motionen, -ansågo oss icke böra yrka bifall till densamma. Men det varma understöd, som kommit motionen till del, såväl från auktoritativt håll inom riksdagen som från med förhållandena väl förtrogna personer ute i landet, och den uppfattning man fick under förhandlingarna, att stämningen i denna kammare icke var ogynnsam mot motionen, har föranledt mig jämte en motionär 1 Andra kammaren med understöd af andra riksdagsledamöter att älven i år framlägga motionen.</w:t>
        <w:br/>
        <w:br/>
        <w:t>Jag hade förra riksdagen tillfälle att något närmare belysa innebörden af motionen, och jag skall icke besvära kammaren med att i år upprepa hvad jag då tillät mig yttra eller att med någon omskrifning söka säga detsamma. Jag är förvissad, att det här rör sig om saker, som äro för enhvar eller åtminstone de flesta af kammarens ledamöter, som hafva någon närmare kännedom om förhållandena ute på landsbygden, så väl bekanta, att det icke kan vara erforderligt att spilla många ord på en sådan närmare utveckling af saken.</w:t>
        <w:br/>
        <w:br/>
        <w:t>Emellertid har jag fått mottaga åtskilliga uttalanden från håll, där man med mycket intresse följt denna frågas behandling i Riksdagen, och dessa uttalanden innehålla åtskilliga punkter, som äro väl ägnade att belysa frågan, så att jag skall verkligen be att få anföra ett par af dessa uttalanden. Det är en synnerligen objektiv framställning af ifrågavarande intressen, som förekommer i en tid-- skrift, där det framhålles, hurusom den gamla hemslöjdsverksamheten af väl kända förhållanden på sin tid trängdes tillbaka för fabriksoch annan liknande verksamhet. Men det framhålles också, hurusom tidpunkten, särskildt med hänsyn till önskvärdheten att försöka draga folket tillbaka till landsbygden eller åtminstone bevara dem där, just nu måste anses synnerligen lämplig. Det göres jämväl en liten utredning rörande den omfattande verksamhet, som 1 vissa delar af vårt land pågår just för detta intresses befrämjande äfvensom rörande den omfattning, som hemslöjdsverksamheten där fått.</w:t>
        <w:br/>
        <w:br/>
        <w:t>Jag skall be att få anföra några uttalanden i det hänseendet. Det nämnes t. ex., att i södra Västergötland uppgår för närvarande produktionen af linneoch bomullsväfnader till mellan 9 och 12 miljoner meter årligen. Och det säges vidare, att korgtillverkningen i Kristianstads län uppgår till ett årligt värde af cirka 75,000 kronor. Våmhus socken i Dalarne exporterar årligen korgmakeriarbeten för omkring 100,000 kronor, och statistiken visar beträffande korgarbeten och borstbinderiarbeten mot en import af cirka 56,000 kronor en export om cirka 235,000 kronor, förutom den korgslöjd, som användes för landets eget behof.</w:t>
        <w:br/>
        <w:br/>
        <w:t>Det frambhålles slutligen, huru $t. ex. den för Västernorrlandslän ofantligt viktiga hemslöjd, som omfattar linneväfnader, på 1840-talet lämnade en inkomst af 700,000 kronor, men år 18953 hade denna inkomst nedgått till 10,000 kronor. Och det är verkligen så, att hvad särskildt den sista verksamheten beträffar, som jag är i tillfälle att något närmare känna till, behöfver den ett kraftigt understöd, för att icke rent af den konstskicklighet, som innefattas i denna verksamhet, skall helt och hållet dö ut. Det är ju uppenbart, att den icke kan återföras till den omfattning, som den tidigare hade, men lika säkert är det, att det kan göras: ofantligt mycket för att i någon mån vidmakthålla den.</w:t>
        <w:br/>
        <w:br/>
        <w:t>En författare säger, att hemslöjden äger sådana betingelser af yppersta art att blifva en källa till ny kraft, ny trefnad och nytt välstånd för vår jordbrukande befolkning — om den ledes i rätt riktning och vinner lämpligt afpassadt understöd.</w:t>
        <w:br/>
        <w:br/>
        <w:t xml:space="preserve">Ett liknande uttalande träffar jag på annat ställe, där det säges: »Hemslöjd och landtbruk äro som bror och </w:t>
      </w:r>
      <w:r>
        <w:rPr>
          <w:b/>
        </w:rPr>
        <w:t>syster²</w:t>
      </w:r>
      <w:r>
        <w:rPr>
          <w:b w:val="0"/>
        </w:rPr>
        <w:t>. Landtbruket är ju ett säsongyrke; genom hemslöjden utfylls tiden på ett fostrande sätt, och om det ges de unga tillfälle att få en egen liten inkomst på detta sätt, så blir inte längtan ut — bort till staden eller Amerika — lätt väckt».</w:t>
        <w:br/>
        <w:br/>
        <w:t>Åter en annan författare säger: »Ett nödvändigt villkor för</w:t>
        <w:br/>
        <w:br/>
        <w:t>småbrukens existensduglighet är hemslöjden». Och jag ber att få frambålla, att dessa framställningar äro i högsta grad objektiva och förutsättningslösa.</w:t>
        <w:br/>
        <w:br/>
        <w:t>Jag skall nu endast tillåta mig att med några ord beröra den motivering utskottet har fogat till sitt afstyrkande af motionen. Utskottet upprepar först hvad det sade i fjol. Först säges det, att den verksamhet, som här är i fråga, är inom landets olika delar af så skiftande beskaffenhet, att landstingen och hushållningssällskapen eller eventuellt kommunerna syntes vara bäst skickade att bedöma de understöd, som för ändamålet borde komma de olika orterna till del. Det är alldeles riktigt, åtminstone hvad beträffar hushållningssällskapen; och jag förmodar, att ingen har någon annan mening, än att just dessa organisationer skulle vara lämpliga att bedöma behofvet af de anslag, som eventuellt böra komma dem till del. Men det kan väl icke vara något skäl för att afstyrka framställningen. Snarare skulle man kunna använda det såsom skäl för att tillstyrka densamma. Mig förefaller det, som om syftemålet bäst skulle ernås, just genom att det omhänderhades af personer i de olika bygderna, som måste vara framför andra förtrogna med förhållandena och bäst kunde lämpa dessa förhållanden efter de olika lägligheter, som kunde erbjuda sig, och jämväl taga nödig hänsyn till utgifternas begränsande. tt annat skäl är nödvändigheten af statsutgifternas begränsning. Ja, i fjol accepterade jag gärna det skälet och afhöll mig också, som sagdt, från att göra något yrkande på bifall till motionen; men jag kan icke finna, att det skälet i år kan hafva samma betydelse som då. Jag skulle också gärna vilja ifrågasätta, huruvida det öfverhufvud taget är något starkt skäl detta, ty här föreligger ju ostridigt ett förslag att stärka ekonomien i landet, och det kan icke vara något skäl att då det gäller främjande af sådana önskemål, åberopa nödvändigheten att begränsa statens utgifter under alla förhållanden.</w:t>
        <w:br/>
        <w:br/>
        <w:t>Det tillkommer ytterligare ett skäl i år, nämligen att det begärda bidraget skulle vara så litet, att ett understödjande af hemslöjdsverksamheten skulle kunna ske i allenast ringa omfattning. Det kunde öfversättas med att statsutskottet helst sett, att anslagsäskandet rört sig om större belopp. Nu tror jag, att icke heller detta är riktigt. Det är icke meningen och bör icke vara meningen, att staten skall taga hand om denna rörelse. Hvad staten skulle göra, är allenast att gifva sitt erkännande åt verksamheten i landet, men det hufvudsakliga stödet skulle komma från de olika orterna. Statens anslag är föreslaget litet, såsom det bör vara. Dess uppgift skall vara att locka fram intresset och möjliggöra, att det sprider sina verkningar i större omfattning, än hvad det nu kan. Säkert är enligt min uppfattning, att, om staten vill gifva ett sådant erkännande åt denna verksamhet, den kommer att blomstra upp och få vida större omfattning, än den för närvarande har. Jag vill gärna tro, att utskottet icke för starkt skall hålla på sin mening.</w:t>
        <w:br/>
        <w:br/>
        <w:t>Om understöd Jag drager den slutsatsen af den motivering, som förekommer i</w:t>
        <w:br/>
        <w:br/>
        <w:t>dess betänkande, och jag vågar uttala den förhoppningen, att kammaren icke skall ställa sig afvisande mot denna behjärtansvärda motion. Jag tror, att genom ett bifall till densamma skall skapas möjlighet att främja ett större resultat, än hvad man vid första påseendet kan vara villig antaga. Därför tillåter jag mig vördsamt yrka bifall till reservationen.</w:t>
      </w:r>
    </w:p>
    <w:p>
      <w:pPr>
        <w:pStyle w:val="Heading2"/>
      </w:pPr>
      <w:r>
        <w:t>2. Johan Beck Friis (Första kammarens nationella parti, man)</w:t>
      </w:r>
    </w:p>
    <w:p>
      <w:r>
        <w:rPr>
          <w:b w:val="0"/>
        </w:rPr>
        <w:t xml:space="preserve">Det är icke vidare roligt att uppträda och yrka bifall till utskottets framställning i föreliggande fråga, då denna är sådan, att man ju måste skänka densamma det allra varmaste intresse, men jag kan dock icke underlåta att komma med ett sådant yrkande, d. v. s. om afslag på herr Fabléns motion. Jag delar i allo det intresse, som jag tror samtliga kammarens ledamöter hysa för hemslöjden, och jag inser dess stora vikt och betydelse, särskildt för hemmet, men jag har nog också den känslan, att hemslöjden blifvit alltmer och mer reducerad till en verksamhet uteslutande för hemmen, och att den endast i mycket få fall kan lyckas hålla sig uppe såsom en lönande affär. Hemslöjden har mycket svårt att taga upp konkurrens med industrien. Därpå hade vi just ett exempel i hvad herr Fahlén sade, då han nämnde att från Västernorrlands län — jag minns icke hvilket år — det exporterats linneväfnader för 700,000 kronor, under det nu afsättningen af dylika väfnader icke är mera än för 10,009 kronor. Det beror på att hemgjorda väfnader ställa sig dyrare än maskinmässigt tillverkade, men jag vill visst icke för denna sak säga något ondt ord om hemslöjden, tvärtom, kan det ske, så bör den upprätthållas. För mig ställer sig i alla fall denna sak så, att den kan ses från tvenne principiellt olika ståndpunkter; den ena är, att det bör öfvervägas, huruvida staten verkligen bör gifva sig in på understödjande af den enskilda hemslöjden, eller om detta icke bör öfverlåtas åt den enskilda verksamheten samt ortsmyndigheterna. Vill man, att staten skall biträda vid hemslöjdens främjande, har man också olika vägar att gå, antingen såsom nu sker, nämligen att staten lämnar ett anslag af 15,000 kronor — och det kan ju ökas — till föreningen för svensk hemslöjd, som arbetar på att skaffa afsättning för hemslöjdsalster. Så har jag också tänkt på, att staten bidrager äfven på annat sätt: då staten numera understöder en sådan anstalt som skolan vid Rimforsa, som utbildar </w:t>
      </w:r>
      <w:r>
        <w:rPr>
          <w:b/>
        </w:rPr>
        <w:t>lärarinnor³</w:t>
      </w:r>
      <w:r>
        <w:rPr>
          <w:b w:val="0"/>
        </w:rPr>
        <w:t xml:space="preserve">, hvilka gå ikring bland småbrukare och landthem, dessa </w:t>
      </w:r>
      <w:r>
        <w:rPr>
          <w:b/>
        </w:rPr>
        <w:t>lärarinnor³</w:t>
      </w:r>
      <w:r>
        <w:rPr>
          <w:b w:val="0"/>
        </w:rPr>
        <w:t xml:space="preserve"> lära sig äfven en del hemslöjd för att sprida undervisning härom i hemmen. Envligt herr Fahléns förslag skulle det ske därigenom, att staten gåfve direkt understöd till vissa föreningar. Han säger i motionen,</w:t>
        <w:br/>
        <w:br/>
        <w:t>att understödet skulle lämnas på de villkor, Kungl. Maj:t finner för godt att föreskrifva, men det kan ju vara ganska svårt att säga, hvad Kungl. Maj:t kan finna för godt att föreskrifva. Jag föreställer mig, att Kungl. Maj:t kunde bestämma, att statsbidraget skulle utgå med lika belopp och under samma villkor som de understöd, hvilka lämnas af landsting och hushållningssällskap till de olika föreningarna. Det är icke svårt att inse, att, om lika mycket skulle lämnas från staten som från de sistnämnda, 15.000 kronor icke skulle räcka långt. Vi hafva 24 län i vårt land, och jag är öfvertygad om, att de belopp landstingen och hushållningsskapen lämna till hemslöjden i många län äro ganska stora, och kommer man sedan till de enskilda föreningar, som jag bestämdt vet finnas i åtskilliga län för hemslöjdens understödjande, finner man, att de 15,000 kronorna blefve som en droppe i hafvet. Vill således Riksdagen slå in på denna väg och lämna direkt understöd, får nog Riksdagen också tänka sig ett betydligt större belopp. Det förvånar mig endast, att herr Fahlén, då han föreslår att Kungl. Maj:t skulle föreskrifva vissa villkor, icke gjort någon utredning åtminstone om de summor, som från landsting och hushållningssällskap nu lämnas till slöjdföreningar i länen; det hade åtminstone kunnat vara någon liten ledning. Men så är det en sak till att lägga på minnet, och det är, att hemslöjden, som i alla fall ställer sig rätt dyr, nog därför måste hållas, om jag så får säga, inom så billiga gränser som möjligt, och det sker lättare, om landets hemslöjd får försöka att reda sig själf eller med endast det understöd, som kan komma att lämnas 1 respektive orter, och under ledning af intresserade personer i dessa orter. Jag har med detta velat visa att, huru stora sympatier jag än har för hemslöjden, man ändå måste ställa sig ganska betänksam, innan man gifver sig in på den väg herr Fahlén föreslagit, och att det belopp herr Fahlén föreslår, 15,000 kronor, under inga förhållanden torde visa sig vara tillräckligt. Skall ett sådant understöd från statens sida göra någon nytta, bör det många gånger om ökas. Jag anhåller således, herr talman,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