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1201</w:t>
      </w:r>
    </w:p>
    <w:p>
      <w:r>
        <w:rPr>
          <w:b/>
        </w:rPr>
        <w:t xml:space="preserve">Datum: </w:t>
      </w:r>
      <w:r>
        <w:t>1912-02-14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Värner Ryden (Socialdemokraterna, man)</w:t>
      </w:r>
    </w:p>
    <w:p>
      <w:r>
        <w:rPr>
          <w:b w:val="0"/>
        </w:rPr>
        <w:t>Jag förstår nog att det icke tjänar något till att yttra sig i denna fråga, men jag ville dock säga några ord, och kan därvid icke underlåta att påpeka, hvilka vägar man här går in på.</w:t>
        <w:br/>
        <w:br/>
        <w:t>Sakförhållandet är klart uttryckt: staten har med styrelsen för dessa skyddshem träffat öfverenskommelse att staten skall betala det belopp, som man själf begärt, 6,500 kronor, jämte särskild ersättning för föda m. m. åt de på anstalten intagna skyddslingarna. På framställning af styrelsen begärde Kungl. Maj:t af 1911 års Riksdag ett avslag af 6,500 kronor för 1912. Riksdagen prutade icke utan beviljade anslaget, och därmed fastslogs budgeten för år 1912 i denna punkt.</w:t>
        <w:br/>
        <w:br/>
        <w:t>Så inträffade, att i oktober månad 1911 styrelsen inkom till Kungl. Maj:t med en framställning att, på grund af att det visat sig, att det behöfdes en ökning i anslaget, få anslaget höjdt med 2100 kronor. Enligt min uppfattning skulle man då icke gärna kunna tänka sig annat, än att om Kungl. Maj:t då fann, att behof af detta anslag förelåg, och att det var väl motiveradt, Kungl. Maj:t skulle ingå till Riksdagen 1912 med en framställning, att Riksdagen skulle för år 1913 höja detta anslag med 2,100 kronor och detta har Kungl. Maj:t gjort. Men därutöfver föreslår Kungl. Maj:t, att Riksdagen skall bevilja ett tilläggsanslag för det år, som nu är inne. Vi hafva bestämt staten för innevarande år, och nu är det föreslaget, att detta anslag skall ökas med 2,100 kronor. Jag kan emellertid icke finna, att här inträffat några omständigheter, som kunna föranleda Riksdagen att fatta ett beslut, som faktiskt</w:t>
        <w:br/>
        <w:br/>
        <w:t xml:space="preserve">innebär ett upprifvande af det beslut, som Riksdagen i fjol fat- Ang. upptade genom att anslå ett belopp för 1912 års statsreglering. änteräkiva Jag förstår, att jag icke vinner något och jag skall gärna </w:t>
      </w:r>
      <w:r>
        <w:rPr>
          <w:b/>
        </w:rPr>
        <w:t>kvinnliga¹</w:t>
      </w:r>
      <w:r>
        <w:rPr>
          <w:b w:val="0"/>
        </w:rPr>
        <w:t xml:space="preserve"> förgifva efter. Jag förstår, att den nuvarande regeringen kommit = brytare. in på denna väg på grund af att fel tidigare blifvit begångna, (Forts. och så tänker man: man har gjort det förut, och därför gör man det i fortsättningen. Om det från Kungl. Maj:ts sida kunde förutsättas, att Kungl. Maj:t till ett kommande år icke skulle komma med dessa anslag baklänges, så skulle jag, som sagdt, gärna gifva med mig på denna punkt, därför att billighetsskäl nu tala för denna framställning. Det skall dock bli intressant att höra hvad justitieministern har att säga ifråga om huruvida han ämnar fortsätta på den inslagna vägen.</w:t>
      </w:r>
    </w:p>
    <w:p>
      <w:pPr>
        <w:pStyle w:val="Heading2"/>
      </w:pPr>
      <w:r>
        <w:t>2. Gustaf Sandström (Liberala samlingspartiet, man)</w:t>
      </w:r>
    </w:p>
    <w:p>
      <w:r>
        <w:rPr>
          <w:b w:val="0"/>
        </w:rPr>
        <w:t>På den sista talarens förfrågan, huruvida från regeringsbänken skulle kunna gifvas löfte för framtiden att icke inkomma med framställningar af denna art, hvilka beröra det löpande året, måste jag svara ett bestämdt nej. Jag är säker på, att ingen enda riksdag kommer att förgå utan att regeringen ser sig nödsakad att begära ett anslag för ändamål, som af en eller annan anledning anses så pressanta, att anslaget måste användas till bestridande af utgifter för det löpande ärcet. Så har skett allt hitintills, och så kommer att ske äfven för framtiden, såvida man icke vill på ett synnerligen opraktiskt sätt klafbinda statsmakterna. Det är nämligen så, att formen för beviljande af anslag i och för sig är — och enligt sakens natur måste vara -— ganska tung och stel. Regeringens uppmärksamhet fästes under 1911 på ett anslagsbehof. Frågan utredes och framlägges för 1912 års Riksdag, som beviljar anslaget att utgå först från och med 1913. Detta kan låta sig göra med de flesta anslag, men icke i fråga om anslag, som af en eller annan anledning äro särskildt pressanta och böra tillgodoses så snart som möjligt. Dit torde böra räknas äfven sådana fall, då starka billighetsskäl tala för omedelbar ökning af ett anslag, t. ex. för en trängande löneförbättring. För dylika fall är det till största nytta att kunna bevilja anslag att utgå redan för löpande året. Och att strängt fasthålla vid regeln, att inga anslag — förutom i sällsynta undantagsfall — få beviljas annat än för budgetsåret, synes mig vara att göra anslagsformerna ännu stelare och tyngre än de i sig själfva behöfva vara. Tvärtom bör man väl söka göra dem så smidiga som möjligt, så att de kunna lättare lämpas efter de förekommande behofven. Och detta sker just genom begagnande af den frihet, man har, att, när så finnes påkalladt, bevilja anslag till omedelbar användning under löpande året.</w:t>
        <w:br/>
        <w:br/>
        <w:t>I detta fall föreligger det förhållandet, att utskottet god-</w:t>
        <w:br/>
        <w:br/>
        <w:t>känner behofvet af ökning af ifrågavarande anslag, men först för år 1913. Jag vill inom parentes gifva ett erkännande åt den mycket välvilliga behandling, utskottet ägnat hela hufvudtiteln, hvilken välvilja äfven strängt taget sträckt sig till denna punkt. Utskottet har i princip gått med på att de ytterligare arbetskrafter, som begärts, äro erforderliga och gifvit anslag för desamma, så att om den saken äro vi ense. Det är endast fråga om, huruvida det föreligger enahanda eller liknande behof för 1912 som för 1913.</w:t>
        <w:br/>
        <w:br/>
        <w:t xml:space="preserve">Jag föreställer mig, att utskottet då resonerat på samma sätt som den siste ärade talaren, nämligen så: här föreligger ett aftal ingånget mellan kronan och diakonissanstalten; kronan har utfäst sig till vissa prestationer, hvilka kronan äfven fullgjort; diakonissanstalten å sin sida har åtagit sig att mot dessa prestationer vårda intill 24 barn. Men så bar det befunnits, att det blifvit dyrare, än man tänkt sig, nya personer hafva anställts och anstalten har måst vidkännas en del utgifter, som icke på förhand beräknats. Allt detta har anstalten gjort på sin egen risk och må stå sitt kast, när den icke förr inkommit till kronan med begäran om ökadt understöd. Nu förhåller det sig på det sättet, att när det sista aftalet träffades mellan kronan och diakonissanstalten, — år 1908 — angafs det uttryckligen i den kungl. propositionen, att förutsättningen för aftalet vore, att staten skulle ersätta all kostnad för dessa hem. Kostnaden beräknades då till 6,500 kronor pr år — det ansågs vara tillräckligt — och staten utfäste sig icke till att betala något mera. Det gick också bra i början, åren 1908 och 1909, innan barnantalet blef för stort, men efter hand märkte diakonissanstalten att den kalkylerat fel, icke så, att man icke skulle kunna reda sig med dessa 6,500 kronor, om man gjorde vården och undervisningen därefter, men så, att medlen ej räckte till för att få undervisningen skött på ett från anstaltens egen synpunkt tillfredsställande sätt. Då anställdes, år 1910, ett nytt </w:t>
      </w:r>
      <w:r>
        <w:rPr>
          <w:b/>
        </w:rPr>
        <w:t>kvinnligt¹</w:t>
      </w:r>
      <w:r>
        <w:rPr>
          <w:b w:val="0"/>
        </w:rPr>
        <w:t xml:space="preserve"> biträde vid det ena hemmet och dessutom ett biträde för religionsundervisningen, och kostnaden härför har anstalten själf bestridt under åren 1910 och 1911. Det synes mig vara rimligt, att dessa utgifter, hvilka anstalten sålunda gjort utan kronans medgifvande och utan att begära någon ersättning, bör den själf bestrida. Men då anstalten år 1911 kommit in med anmälan, att nyssnämnda extra kostnader vore nödvändiga äfven under år 1912, samt anhållit att få desamma ersatta, förefaller det mig, i betraktande af att dessa kostnader dock göras för statens och icke för anstaltens skull, som om det vore ganska svårt att säga nej till den framställning, som anstalten sålunda gjort. Man kan icke säga — ty det skulle strida mot utskottets egen utgångspunkt — att de ifrågavarande personerna icke behöfvas äfven för detta år lika väl som under 1913; jag tror, att vi</w:t>
        <w:br/>
        <w:br/>
        <w:t>alla äro eniga om, att de äro nödvändiga. Men om så är, så Ang. uppsynes det näppeligen gå an att vägra att ersätta dessa kost- Jöran åt nader redan för innevarande år. De ifrågavarande biträdena komkvinnliga för ma säkerligen att bibehållas, vare sig anslaget beviljas eller ej, — brytare. så att man ur den synpunkten icke behöfver anse anslaget er- — (Forts) forderligt. Men billighetsskälen eller rättare honnörsskälen synas mig så starka, att ett afslag ej gärna bör komma i fråga.</w:t>
        <w:br/>
        <w:br/>
        <w:t xml:space="preserve">Detta om biträdet för religionsundervisningen och diakonissbiträdet, för hvilka kostnaden utgör kronor 1,300: — Beträffande den nya </w:t>
      </w:r>
      <w:r>
        <w:rPr>
          <w:b/>
        </w:rPr>
        <w:t>lärarinnan³</w:t>
      </w:r>
      <w:r>
        <w:rPr>
          <w:b w:val="0"/>
        </w:rPr>
        <w:t xml:space="preserve"> är förhållandet annorlunda, ty </w:t>
      </w:r>
      <w:r>
        <w:rPr>
          <w:b/>
        </w:rPr>
        <w:t>hon²</w:t>
      </w:r>
      <w:r>
        <w:rPr>
          <w:b w:val="0"/>
        </w:rPr>
        <w:t xml:space="preserve"> är ännu icke anställd. Meningen är, att </w:t>
      </w:r>
      <w:r>
        <w:rPr>
          <w:b/>
        </w:rPr>
        <w:t>hon²</w:t>
      </w:r>
      <w:r>
        <w:rPr>
          <w:b w:val="0"/>
        </w:rPr>
        <w:t xml:space="preserve"> skall anställas under år 1912, för att undervisningen skall kunna bedrifvas på ett tillfredsställande sätt, om nämligen anslaget beviljas redan för innevarande år. Nu är af utskottet föreslaget, att anslaget skall utgå först från och med år 1913; följden blir, att under år 1912 kan icke någon tillfredsställande undervisning bedrifvas. Elevantalet är detsamma nu som år 1911, eller 17 stycken, och antalet blir väl ungefär detsamma under år 1913. "Det förefaller mig, som om, därest utskottet anser, att denna förbättrade undervisning behöfves under år 1913, utskottet icke kan undgå att erkänna, att den är i lika grad behöflig äfven under år 1912. Men man kan icke få denna undervisning till stånd, utan att anslag åtminstone till den nya </w:t>
      </w:r>
      <w:r>
        <w:rPr>
          <w:b/>
        </w:rPr>
        <w:t>lärarinnan³</w:t>
      </w:r>
      <w:r>
        <w:rPr>
          <w:b w:val="0"/>
        </w:rPr>
        <w:t xml:space="preserve"> beviljas äfven för sistnämnda år.</w:t>
        <w:br/>
        <w:br/>
        <w:t xml:space="preserve">Nu tänker jag mig, att äfven en annan sak har påverkat utskottet vid dess behandling af detta ärende. Utskottet säger sig nämligen hafva funnit kostnaden pr individ vid ifrågavarande uppfostringsanstalt redan nu afsevärdt hög. Jag vill gifva utskottet rätt däruti, att i och för sig och när man icke närmare undersöker saken, vill det förefalla, som om kostnaden per individ vore särdeles hög. Kostnaderna ha i själfva verket utgjort 669 kronor per individ, men om man undersöker förhållandena närmare och jämför dessa kostnader med dem vid statens uppfostringsanstalt vid Bona, så finner man, att dessa senare kostnader uppgå till öfver 300 kronor mera per individ. Och äfven med det tilläggsanslag, som nu är föreslaget, skulle skillnaden bli öfver 200 kronor per individ till favör för uppfostringsanstalten vid Viebäck. Det är därför fullkomligt säkert, att så länge detta aftal får bestå, är det för staten en synnerligen god affär, och det vore mycket ledsamt, om förhållandena skulle bli sådana, att staten blefve nödsakad att liksom vid Bona uppföra en egen uppfostringsanstalt för dessa </w:t>
      </w:r>
      <w:r>
        <w:rPr>
          <w:b/>
        </w:rPr>
        <w:t>kvinnliga¹</w:t>
      </w:r>
      <w:r>
        <w:rPr>
          <w:b w:val="0"/>
        </w:rPr>
        <w:t xml:space="preserve"> förbrytare; detta blefve ju högst afsevärdt mycket dyrare.</w:t>
        <w:br/>
        <w:br/>
        <w:t>Jag tror därför, att, om kammaren bifaller reservanternas förslag, den skulle tillmötesgå icke blott billighetens och rättvisans kraf, utan äfven klokhetens.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