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178</w:t>
      </w:r>
    </w:p>
    <w:p>
      <w:r>
        <w:rPr>
          <w:b/>
        </w:rPr>
        <w:t xml:space="preserve">Datum: </w:t>
      </w:r>
      <w:r>
        <w:t>1912-05-14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Otto Strömberg (Första kammarens nationella parti, man)</w:t>
      </w:r>
    </w:p>
    <w:p>
      <w:r>
        <w:rPr>
          <w:b w:val="0"/>
        </w:rPr>
        <w:t xml:space="preserve">Den föreliggande lagen afser ju att utsträcka yrkesinspektionen till stora områden, som förut varit fria från densamma, såsom till den mindre husfliten, handtverket, handeln och i vissa delar äfven till jordbruket. Underligt är ej då, att bland dessa näringars idkare en viss oro och farhåga uppstått för, att lagens bestämmelser komme att verka för dessa handteringar väl tyngande och medföra stora kostnader för desamma. Att så i åtskilliga fall kommer att inträffa, är nog otvifvelaktigt, och äfven för den s. k. storindustrien, som hittills varit underkastad denna inspektion, komma nog de nya bestämmelserna att äfven medföra betydligt ökade kostnader och lägga nya band på dess rörelsefrihet. Emellertid är det ju å andra sidan fullt riktigt, att hvarje arbetsgifvare, stor eller liten, måste söka i möjligaste mån ordna arbetsförhållandena så, att de i minsta möjliga grad medföra fara för olycksfall eller ohälsa i arbetet för dess utöfvare,. och med det målet för ögonen måste han underkasta sig de uppoffringar, som därför äro nödiga. Mot de skyddsbestämmelser, som genom lagen förutsättas, kunna nog med denna synpunkt från industriens sida sålunda ej framställas några mera berättigade anmärkningar, men däremot är det en annan afdelning i lagen, mot hvilken jag ej kan underlåta att uttala ganska allvarliga betänkligheter, nämligen mot laghestämmelserna i afseende på minderårigas användande i arbete, och detta såväl hvad beträffar minimiåldern som den tillåtna arbetstiden. Hvad minimiåldern angår, stadgar nu gällande lag, att den minderårige får användas i industri från och med fyllda 12 års ålder och för vissa undantagsfall under särskilda villkor till och med tidigare, vid 11 år, nämligen för s. k. lätt arbete i fria luften. Detta är nu i föreliggande lagförslag alldeles borttaget, och det är bestämdt, att i industri får minderårig först vid fyllda 13 år begagnas och då det gäller </w:t>
      </w:r>
      <w:r>
        <w:rPr>
          <w:b/>
        </w:rPr>
        <w:t>kvinnlig¹</w:t>
      </w:r>
      <w:r>
        <w:rPr>
          <w:b w:val="0"/>
        </w:rPr>
        <w:t xml:space="preserve"> minderårig först vid fyllda 14 är. Ytterligare en restriktion i afseende på skolplikten har här också införts, så att, då det hittills tillåtits skolmyndigheter att bevilja undantag i vissa fall från fullgörande af skolgången, har nu stadgats, att detta icke får beviljas, förrän minderårig fyllt 13 år. Vidare har arbetstiden för sådan minderårig inskränkts därhän, att då han förut fått arbeta 10 timmar, får han nu endast arbeta 8 timmar. Allt detta är inskränkningar, som för vissa industrier, hvilka använda minderåriga i större utsträckning, särskildt textilindustrien, måste medföra bögst väsentliga olägenheter. Emellertid är ej enligt min mening denna bestämmelse den mest betänkliga, utan den jag särskildt riktar mig mot, är bestämmelsen i $ 13 mom. d, som reglerar minderårigas nattarbete i vissa industrier.</w:t>
        <w:br/>
        <w:br/>
        <w:t>Nu gäller i afseende på sådant arbete enligt $ 8i minderårighetslagen att för sådana industrier, som ha kontinuerlig drift eller, som det kallas, ständig eld d. v. s. järnindustrien och därmed jämförlig handtering fa minderåriga användas till nattarbete redan vid en ålder af 14 år under vissa villkor, nämligen att arbetet skall pågå i skift och att dessa skift afbrytas af minst 8 timmars hvila samt att arbetsskiften icke få pågå två nätter å rad å tid, sammanfallande med midnattstimmarna. I detta fall är nu den ändringen gjord, att den begynnelseålder, vid hvilken nattarbete får förekomma, är framflyttad från 14 till 16 år, och att dessa minderåriga icke få användas i nattarbete oftare än hvar tredje vecka. Det är enligt min mening en högst olämplig och opraktisk bestämmelse och af den beskaffenhet, att den industri jag här nu talat om nämligen den med kontinverlig drift, i första rummet jJärnhandteringen, skulle helt enkelt blifva ur stånd att använda minderariga i arbete. Arbetets art inom denna handtering är sådan, att det måste uppdelas på skift dygnet om, vanligen 8 timmars arbete och 8 timmars hvila. De minderåriga, som tagas till sådant arbete, börja naturligtvis med att tjänstgöra såsom handtlangare eller biträden åt de verkligt fullgoda arbetarna. Det är ju ock själfklart, att deras arbete måste följa ungefär samma tider som de äldres. Det går ej an att låta de egentliga arbetarna arbeta på skift och byta om deras minderåriga biträden under dagen då och då, för att under natten åter ersätta dem med fulldugande arbetare. Ett sådant arrangemang kan icke ske med mindre än att de minderårigas användande minskas, och följden därat för både industrien och arbetarna själfva blir den, att yrkesskickligheten ovillkorligen kommer till korta. Som förhållandet nu är börja dessa minderåriga vid ganska tidig ålder att tjänstgöra som biträden, vanligen åt en fader, en äldre broder eller annan anhörig, och vinna småningom under arbetets fortgång den yrkesskicklighet, som behöfves, allt bättre handlag och efter några år fullduglig arbetsförmåga. Skulle det däremot blifva så, att man nödgades vänta tills de fyllt 18 år, innan de finge användas, tror jag, att åtminstone de, som känna till denna industri, skola vara tämligen öfverens om, att de i de flesta fall aldrig torde vinna någon verklig yrkesskicklighet. Anpassningsförmågan vid den åldern är redan alltför liten, hvarför de ej kunna ernå det handlag, som de skulle uppnå, om de började tidigare. Det är sålunda för industrien själf en mycket stor svårighet härvidlag, men jag vill dock säga, att samma olägenhet inträder för dessa unga arbetare själfva. Det kan ej vara vidare hälsosamt att i åldern 16—17 år, som jag vill kalla den farligaste åldern, få gå sysslolösa och utan förtjänst, då man såväl inser, att de utan skada för sig själfva eller andra kunna fullgöra ett arbete, som gör dem skickliga att förtjäna sitt bröd inom ett visst yrke. Jag förstår fullväl, att dessa inskränkande bestämmelser skett i det vackra syftet att tillgodose de uppväxandes hälsa och krafter och jag skulle ej säga så mycket om detta, då det gäller arbetare i instängda fabriker. För dem kan ju arbetet vara alltför ensartadt, enformigt och på så sätt hälsovådligt, men då det gäller arbete i dessa andra industrier, särskildt järnhandteringen, är förhållandet verkligen helt olika. Där bedrifves arbetet i luftiga och rymliga lokaler, endast till hälften, kan man säga, inomhus, det är rör-</w:t>
        <w:br/>
        <w:br/>
        <w:t>ligt och omväxlande samt utvecklar de minderåriges både kroppskrafter och intelligens. Jag tror, att vi, som ha erfarenhet häraf, med full säkerhet kunna säga, att den ungdom, som växer upp i våra bergslager och vid våra bruk, samtliga i allmänhet äro verkliga typer för kraft och hälsa, och detta oaktadt de under sin utbildningstid i allmänhet icke på något sätt blifvit skonade i arbetet.</w:t>
        <w:br/>
        <w:br/>
        <w:t>Som sagdt, om denna 8 13 mom. d skall bli gällande, som här föreslagits, anser jag, att det skulle bli till mycket stor skada såväl för ifrågavarande industri som för arbetarna själfva. Nu finnes det emellertid en 8 16, som medger Kungl. Maj:t rätt att för vissa fall af just denna beskaffenhet medge undantagsbestämmelser i fråga om hvad $ 13 stadgar. De sakkunniga ha, liksom ock inom utskottet skett, med all styrka framhållit, att denna paragraf just har tillkommit med hänsyn till denna art af industrier, och att meningen är, att den skall användas för att ordna förhållandena där på bättre sätt. Äfven yrkesfarekommittén utgår från samma synpunkt och framhåller densamma, särskildt ordföranden, generaldirektör Åkerman, i ett till betänkandet särskildt fogadt yttrande, där han säger, att han går in</w:t>
        <w:br/>
        <w:br/>
        <w:t>3 dessa inskränkningar i minderårighetsbestämmelserna endast på uttryckligt villkor, att beträffande denna lagparagraf Kungl. Maj:t skall hafva rätt att medgifva undantag vid tillämpningen. En annan ledamot af samma kommitté, herr Alexanderson, säger i sin reservation, att ban önskar få i lagen inryckt en bestämmelse, som skulle gå i den af mig nyss antydda riktningen att för järnindustrien bibehålla förhållandena i ungefärlig öfverensstämmelse med nu gällande lag. Det skulle naturligtvis varit lyckligast, om sådana bestämmelser inkommit i lagen, men så är nu icke fallet. Utskottet har emellertid ställt sig på samma ståndpunkt, som jag nyss framhållit, och för att betyga det i motiveringen nederst å sid. 19 intagit ett stycke, som jag här skall be att få föredraga. Det lyder sålunda:</w:t>
        <w:br/>
        <w:br/>
        <w:t>»Mot bestämmelserna 1 lagförslaget 13 $ d) ha starka betänkligheter framförts, i det man ansett berörda bestämmelser alltför snäft kringskära möjligheten för de minderåriga att vinna nödig utbildning inom vissa industrier, bland hvilka man särskildt framhållit järnhandteringen. Utskottet har emellertid icke ansett dessa betänkligheter påkalla någon ändring af lagförslaget, då det tillfälle, som genom 16 $ beredts Kungl. Maj:t, att genom undantagsbestämmelser taga hänsyn till nu afsedda förhållanden ej, då arbetets natur så påkallar, torde lämnas obegagnadt.»</w:t>
        <w:br/>
        <w:br/>
        <w:t>I detta uttalande inlägger jag naturligtvis den mening, att utskottet anser erforderligt, att för järnhandteringen och därmed likställda industrier undantagsbestämmelser böra komma att i sammanhang med lagen utfärdas, så att minderåriga åtminstone öfver 16 år må kunna användas till nattarbete i ungefärlig öfverensstämmelse med hvad nu gällande lag stadgar. Att hoppas är ju, att Kungl. Maj:t delar samma af utskottet uttalade och af mig understrukna mening och således kommer att begagna den rätt, $ 16 i det afseendet ger honom, men någon visshet därom finnes ju ej. Då jag emellertid ser, att herr statsrådet och chefen för finansdepartementet är här närvarande, tager jag mig friheten be att till honom vördsamt få rikta</w:t>
        <w:br/>
        <w:br/>
        <w:t>den frågan, huruvida herr statsrådet delar den af utskottet framhållna och af mig uttalade meningen om nödvändigheten af undantagsbestämmelser från hvad lagens $ 13 stadgar i mom d) angående nattligt arbete af minderåriga för ifrågavarande industrier med kontinuerlig drift, 1 första rummet järnhandteringen, och om det i så fall kan vara att förvänta, att herr statsrådet, om lagen antages, kommer att föreslå Kungl. Maj:t att utfärda sådana bestämmelser, att dessa industriers berättigade intressen i nu nämnda afseende bli tillgodosedda. Af herr statsrådets svar beror min ställning till frågan, ty jag anser de af mig nu berörda förhållandena vara af den mest vitala betydelse för den af mig nämnda industrien.</w:t>
        <w:br/>
        <w:br/>
        <w:t>Jag skall därför herr talman, i afvaktan på herr statsrådets eventuella svar, för närvarande ej göra något yrkande.</w:t>
      </w:r>
    </w:p>
    <w:p>
      <w:pPr>
        <w:pStyle w:val="Heading2"/>
      </w:pPr>
      <w:r>
        <w:t>2. Theodor Adelswärd (Liberala samlingspartiet, man)</w:t>
      </w:r>
    </w:p>
    <w:p>
      <w:r>
        <w:rPr>
          <w:b w:val="0"/>
        </w:rPr>
        <w:t>All social lagstiftning, som, såsom fallet är med nu föreliggande lagförslag, berör mycket motsatta intressen hos dem, som bli beroende af lagen, måste mer eller mindre bli frukten af en kompromiss. Redan inom den kommitté, som haft att utarbeta lagförslaget, var detta händelsen liksom ock i beredningen inom statsrådet och slutligen än mer inom det särskilda utskott, som till sist bebandlat lagförslaget. Allas intressen, grundade på vidt skilda synpunkter, kunna icke bli fullt tillgodosedda.</w:t>
        <w:br/>
        <w:br/>
        <w:t xml:space="preserve">Industriens män se gärna i hvarje lag, som afser att tillgodose sociala och humanitära syften, endast ett intrång i deras bandlingsfrihet, som föranleder olägenheter och kostnader. Jag ber emellertid industriens representanter beakta — och jag talar nu mera som industriidkare än som chef för finansdepartementet — att dessa kostnader och olägenheter äro mera tillfälliga och skenbara än bestående och verkliga. I längden blifva dessa begränsningar utan tvifvel till fördel äfven för industrien själf, ty dess bestånd och utveckling är säkerligen i hög grad beroende på en god, kraftig arbetarstam, hvilken just alstras genom bestämmelser, ledande till goda sociala och hygieniska förhållanden för arbetsbefolkningen så inom som utom arbetet och till skydd för densamma mot skada i själfva arbetet. Af den allra största betydelse är detta naturligtvis för </w:t>
      </w:r>
      <w:r>
        <w:rPr>
          <w:b/>
        </w:rPr>
        <w:t>kvinnor¹</w:t>
      </w:r>
      <w:r>
        <w:rPr>
          <w:b w:val="0"/>
        </w:rPr>
        <w:t xml:space="preserve">, </w:t>
      </w:r>
      <w:r>
        <w:rPr>
          <w:b/>
        </w:rPr>
        <w:t>mödrar²</w:t>
      </w:r>
      <w:r>
        <w:rPr>
          <w:b w:val="0"/>
        </w:rPr>
        <w:t>, liksom för det uppväxande släktet. Erfarenheten har, synes det mig, visat, att inskränkningar af nu antydt slag inom ganska kort tid befinnas vara utan hvarje olägenhet, tack vare arbetsteknikens anpassningsförmåga. HSådan erfarenhet hafva vi ju redan inom vårt land med hänsyn till sådana inskränkningar, som redan ägt rum, och har äfven vunnits i andra länder, där bestämmelser i samma riktning, som nu åsyftas, finnas — långt strängare än de, som nu föreslagits i det föreliggande lagförslaget.</w:t>
        <w:br/>
        <w:br/>
        <w:t>Från arbetarhåll åter yrkas på, att ifrågavarande bestämmelser skola göras än strängare, och ingen skulle hellre än jag önska, att dessa önskningar kunde uppfyllas, men jag ber arbetarnas talmän besinna, att det ej låter sig göra att gå förhastadt tillväga med en lagstiftning af ifrågavarande slag. Skulle man göra det, kunde man verkligen åstadkomma skada för det produktiva arbetet och därigenom indirekt för arbetarna själfva, som äro hänvisade till att lefva på detta</w:t>
        <w:br/>
        <w:br/>
        <w:t>samma produktiva industriella arbete. Ingen lagstiftning torde på grund af sin egen natur vara underkastad utveckling i så hög grad som den sociala lagstiftningen, och i samma mån som erfarenhet vunnits och arbetsledningen vant sig vid de nya förhållandena, med ett ord sedan den anpassning, hvarom jag nyss talade, gjort sig gällande blir det ock möjligt att så småningom ytterligare skärpa skyddsbestämmelserna till arbetarnas fördel.</w:t>
        <w:br/>
        <w:br/>
        <w:t>Den föregående ärade talaren har särskildt fäst vikt vid, att tilllämpningen af lagen blir sådan, att den icke förorsakar direkt afbräck för visst slag af arbete inom järnindustrien. Han åberopade ock $16 i lagen, hvilken $ just tillkommit i syfte att bereda Kungl. Maj:t möjlighet att föreskrifva sådana inskränkningar i $ 13 mom. d, som af denne ärade talare ansågos oundgängligen nödvändiga. Det är också min afsikt att föreslå Kungl. Maj:t att inom lagens ram genom undantagsbestämmelser taga hänsyn till nu afsedda förhållanden, då arbetets natur så påkallar, så att ingen rubbning af gängse arbetsmetoder till direkt skada för produktionen behöfver uppstå. Efter denna förklaring hoppas jag att inga betänkligheter skola kvarstå mot antagandet af utskottets förslag, som icke innehåller några förändringar af Kungl. Maj:ts förslag, mot hvilka jag har anledning att göra några erinringar.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