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1236</w:t>
      </w:r>
    </w:p>
    <w:p>
      <w:r>
        <w:rPr>
          <w:b/>
        </w:rPr>
        <w:t xml:space="preserve">Datum: </w:t>
      </w:r>
      <w:r>
        <w:t>1913-03-05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Raoul Hamilton (Frisinnade folkpartiet, man)</w:t>
      </w:r>
    </w:p>
    <w:p>
      <w:r>
        <w:rPr>
          <w:b w:val="0"/>
        </w:rPr>
        <w:t>Jag ber att få återkalla i herrarnas minne, hurusom Riksdagen genom att under de två</w:t>
        <w:br/>
        <w:br/>
        <w:t xml:space="preserve">senaste åren bevilja anslag till understödjande av lantmannaskolor, lantbruksskolor och </w:t>
      </w:r>
      <w:r>
        <w:rPr>
          <w:b/>
        </w:rPr>
        <w:t>kvinnliga¹</w:t>
      </w:r>
      <w:r>
        <w:rPr>
          <w:b w:val="0"/>
        </w:rPr>
        <w:t xml:space="preserve"> hushållsskolor uppammat sådana skolor i vårt land, och vi ha ju att förvänta, att även i år ett stort antal dylika skolor kommer att inrättas. Riksdagen har ju också för innevarande år beviljat ett anslag å 70,000 kronor för att bereda tillfälle åt obemedlade och mindre bemedlade elever att kunna uppehålla sig vid dessa skolor. Jag ber att få fästa uppmärksamheten på, att för inträde i nu ifrågavarande skolor fordras allenast vanlig folkskolebildning, och det är således de djupa ledens barn, som här skulle få tillfälle att förskaffa sig kunskaper och bildning. Det har nu visat sig, att antalet av dessa kunskapssökande ur de djupa leden varit synnerligen stort, så att det av Riksdagen beviljade anslaget till stipendier icke räckt till, utan åtskilliga, som hoppats få ett dylikt understöd, ha gått miste därom. Detta har gjort, att flera av dem, som redan vunnit inträde i en dylik skola, kommit i ganska svåra omständigheter, och att många som tänkt söka sig in måst avstå från denna sin avsikt. De framställningar, som för i år gjorts om understöd från detta anslag, ha uppgått till icke mindre än 81,000 kronor. Det är vidare att förvänta, att när ett större antal skolor bliva inrättade — det var ju först i fjol, som vi fingo de </w:t>
      </w:r>
      <w:r>
        <w:rPr>
          <w:b/>
        </w:rPr>
        <w:t>kvinnliga¹</w:t>
      </w:r>
      <w:r>
        <w:rPr>
          <w:b w:val="0"/>
        </w:rPr>
        <w:t xml:space="preserve"> lantbruksskolorna — ett långt större antal ansökningar med begäran om dylika stipendier kommer att ingivas och att således anslaget kommer att visa sig än mera otillräckligt.</w:t>
        <w:br/>
        <w:br/>
        <w:t>Detta har föranlett några motionärer att göra en hemställan till Riksdagen att höja nu ifrågavarande anslag ifrån 70,000 kronor, varmed det nu utgår, till 80,000 kronor samt att låta anslaget få förslagsanslags natur, så att Kungl. Maj:t må bli i tillfälle att utdela de stipendier, som efter noggrann prövning först av hushållningssällskapen och sedermera av lantbruksstyrelsen anses böra beviljas. :</w:t>
        <w:br/>
        <w:br/>
        <w:t>Jag vågar nu hemställa, att Riksdagen måtte bifalla denna motion, som ju går ut på att bereda tillfälle åt småfolket i vårt land att förskaffa sig de kunskaper, som det strävar efter, och man borde väl med skäl kunna säga, att detta anslag är ett småfolkets anslag.</w:t>
        <w:br/>
        <w:br/>
        <w:t>Jag ber att få yrka bifall till den i denna punkt avgivna reservationen.</w:t>
      </w:r>
    </w:p>
    <w:p>
      <w:pPr>
        <w:pStyle w:val="Heading2"/>
      </w:pPr>
      <w:r>
        <w:t>2. Sven Linders (Socialdemokraterna, man)</w:t>
      </w:r>
    </w:p>
    <w:p>
      <w:r>
        <w:rPr>
          <w:b w:val="0"/>
        </w:rPr>
        <w:t>Herr talman, mina herrar! Jag kommer att för min del yrka bifall till utskottets hemställan. Om man ser på utskottets motivering, så finner man, att utskottet har ställt sig synnerligen välvilligt mot den motion, som framförts av herrar Hamilton och Ekerot och i sin motivering onekligen</w:t>
        <w:br/>
        <w:br/>
        <w:t>ganska kraftigt understrukit, att staten bör se till, att det finnes Ang. wnderdisponibla medel för de ändamål, som här avses. Emellertid EE finns det vissa omständigheter, som tala bestämt emot att nu" m m bifalla motionärernas förslag. (Forts.)</w:t>
        <w:br/>
        <w:br/>
        <w:t>De sakkunnige, som haft att utreda frågan om den lägre lantbruksundervisningens ordnande, hava i sitt betänkande, som finnes omnämnt i den kungl. propositionen angående de lägre lantmannaskolorna till 1911 års riksdag, beräknat, att för lantbruksskolor i södra och mellersta Sverige för två års kurs skulle anslås 200 kronor åt obemedlade och åt mindre bemedlade 120 kronor, för ett års kurs 100 kronor åt obemedlade och 60 åt mindre bemedlade. För lantbruksskolor i Norrland och Dalarne skulle anslaget till stipendier för helårskurs vara 100 kronor åt obemedlade och 60 kronor åt mindre bemedlade. Vid den teoretiska vinterkursen, fem månaders kurs, skulle stipendieanslagen vara 125 kronor för obemedlade och 75 kronor åt mindre bemedlade, och samma anslagsbelopp skulle beräknas till stipendier vid lantmannaskolor för fem månaders kurs.</w:t>
        <w:br/>
        <w:br/>
        <w:t xml:space="preserve">Kommittén utgick från, att det skulle behövas 25 kronor i månaden åt obemedlade och 15 kronor åt mindre bemedlade. Där emellertid eleverna ha fri kost och logi, skulle beloppet minskas i förhållande därtill. Vidare räknade de sakkunniga med att ungefär femtio procent av eleverna skulle komma i åtnjutande av stipendieanslag på det ena eller andra sättet. Därför hade sakkunnige beräknat, att ett anslagsbelopp av 70,000 kronor om året skulle komma att krävas, då dessa föreslagna skolformer blivit fullständigt genomförda. Emellertid ansåg departementschefen år 1911, att på den grund, att hushållningssällskapen hittills i stor utsträckning bestritt kostnaderna för stipendier åt elever vid lantbruksskolor, skulle detta belopp icke redan från början behöva beräknas så högt, som de sakkunnige tänkt sig. Därför prutade han av beloppet till 35,000 kronor. Vid 1911 års riksdag beslöts emellertid att bifalla ett förslag om inrättande av en del lantbruksoch lantmannaskolor, och påföljande år beslöt Riksdagen att bifalla Kungl. Maj:ts proposition angående lanthushållsskolor för </w:t>
      </w:r>
      <w:r>
        <w:rPr>
          <w:b/>
        </w:rPr>
        <w:t>kvinnor¹</w:t>
      </w:r>
      <w:r>
        <w:rPr>
          <w:b w:val="0"/>
        </w:rPr>
        <w:t>. Det är ju givet, att dessa beslut skulle medföra behov av en betydlig ökning av anslaget till stipendier åt medellösa och mindre bemedlade elever. 8e vi emellertid tillbaka på det anslagsbelopp, som tidigare utgått, finna vi, att för 1906—1907 utgingo endast 3,000 kronor om året och 1908—1911 10,000 kronor om året. Det är således en betydlig ökning, som detta anslag nu har undergått, då det kommit upp till 70,000 kronor, beroende på det av mig nyss omnämnda beslut, som Riksdagen fattat. Men det ökade anslagsbeloppet beror även på, att hushållningssällskapen så småningom börjat draga in sina anslag till stipendier vid lantbruksskolorna. Det finner sin naturliga förklaring i den omorganisa-</w:t>
        <w:br/>
        <w:br/>
        <w:t>tion av lantbruksoch lantmannaskolorna, som Riksdagen gått med på och som innebär, att dessa äro mera statsanstalter nu än förut.</w:t>
        <w:br/>
        <w:br/>
        <w:t>Nu har emellertid utskottet vid granskning av detta ärende väl funnit sig kunna underskriva behovet av, att staten tillhandahåller tillräckligt anslag till ifrågavarande ändamål, men det har också fått upplysning om, att man icke överallt är tillräckligt noga vid granskningen av ansökningar om stipendieanslag. Prövningen har i varje fall icke varit likartad i de olika länen, och det kan ifrågasättas, om den någonsin kan bli alldeles likartad. Det torde nämligen vara ganska svårt att uppdraga några bestämda gränser för den ena gruppen av stipendiesökande, nämligen de mindre bemedlade. Det blir ju givetvis ganska olikfärgade synpunkter på den saken. Inom utskottet har det t. ex. upplysts om, att ett hushållningssällskap beviljat anslag till stipendium åt en person, som hade 600 kronor innestående hos sin förmyndare, och då det har satts ifråga, om detta kunde vara riktigt, har man från ett annat hushållningssällskaps område förklarat, att en sådan person kan icke räknas såsom mindre bemedlad. Han förfogar nämligen över medel att kunna själv ombesörja sin utbildning. Men jag frågar: Kan verkligen icke en sådan person anses mindre bemedlad än många av de personer, som få stipendieanslag, personer, som kanske komma från ett välbergat, eller åtminstone ganska välbergat allmogehem”? Sådana få nämligen emellanåt stipendier, ofta nog på den grund, att den anslagssökande själv icke förfogar över några medel. Han har dock utsikt att, när hans föräldrar falla ifrån, ärva ett mångdubbelt större belopp. Men dessförinnnan förfogar han icke över några medel. Dessutom tillkommer en annan synpunkt, att föräldrarna ofta äro ganska ovilliga att bekosta barnens utbildning, då däremot barnen själva önska att komma ut. En jämkning på detta anslag kan nog föra det med sig, att föräldrar bleve mera benägna att låta barnen besöka ifrågavarande skolor, och då skulle denna jämkning ju verka uteslutande gott.</w:t>
        <w:br/>
        <w:br/>
        <w:t>Vad jag med detta velat säga är endast det, att man givetvis icke kan draga några bestämda gränser, varefter anslagen till de mindre bemedlade lärjungarna skulle utgå. Men man bör väl dock taga tillbörlig hänsyn till, att man för ändamålet icke använder mer statsmedel än som nödvändigtvis kräves. Inom utskottet har emellertid erhållits upplysning om, att man icke alltid förfarit så noga med beviljandet av anslagen, när staten släpper till pengarna.</w:t>
        <w:br/>
        <w:br/>
        <w:t>Vad det behov beträffar, som motionärerna omnämna, så har Kungl. Maj:t vid propositionens avfattande icke haft sig bekant, huruvida anslagen för året skulle räcka till eller ej. Motionärerna ha emellertid hos lantbruksstyrelsen inhämtat, att ansökningar lågo inne till ett belopp av 11,000 kronor mer</w:t>
        <w:br/>
        <w:br/>
        <w:t>än vad anslaget uppgick till, och på detta har man byggt sin Ang. undermotion. När man nu frågar sig, i vad mån ett beslut i enlig-5föd åt elever het med motionärernas hemställan kan inverka på frågan, kom- "i lentöruksp San, KOM" skola m. m. mer man till det resultat, att därest motionärernas förslag bi- (Forts.) falles, inverkar detta icke på stipendiebeviljandet för 1914 i annan mån än för sommarkurserna 1914; och då hålla verkligen icke de starka motiv, som herr Hamilton framfört här för att redan nu gå med på en så pass väsentlig ökning. Det kan dessutom ifrågasättas, om icke Riksdagen kan begära, att ett anslag för ett visst ändamål verkligen skall vara ordentligt prövat något år, innan man går med på en väsentlig höjning. På grund därav anser jag också, att man bör avvakta och se, vad en reducering av stipendierna kan komma att betyda. Nu är det nämligen så, att det icke är den fattigaste befolkningen, som kommer att bli lidande, om anslagen icke skulle räcka till nu för första året. De obemedlade få nämligen — såvitt jag kan döma, går varje hushållningssällskap ut från den principen — de obemedlade få i första rummet sitt anslag, sedan får reduceringen ske bland de mindre bemedlade, den klass jag nyss talade om och för vilken man har litet svårt att bestämma gränserna. En reducering kan för dessa senare möjligen betyda det, att de på ett eller annat ställe få en fem eller tio eller kanske ett par tiotal kronor mindre än vad man har rättighet att ge dem under de förhållanden, då man har tillräckligt stort anslag. Då frågar jag, om det vore välbetänkt, att Riksdagen, då icke något annat står på spel, skulle i ett sådant fall utan vidare redan nu besluta en anslagsförhöjning. Jag erinrar mig, att herr Hamilton i ett annat sammanhang har sagt, att han icke, utan att Kungl. Maj:t prövat saken, ville vara med om, att Riksdagen skulle gå utöver Kungl. Maj:ts krav. Då frågar jag herr Hamilton: Vore det icke skäl att hålla på samma princip även i detta fall? Ja, borde man icke även beträffande detta anslag pröva, huruvida det rimligen kan räcka till eller ej, innan man ger sig in på att öka anslagsbeloppet utöver vad Kungl. Maj:t har föreslagit? Emellertid har jag såsom villkor för avslag på den ifrågavarande motionen inom utskottet uppställt kravet på en välvillig motivering, som ju också finnes här. Jag är den förste att instämma däruti, att Riksdagen har skyldighet att se till, att dessa obemedlade och mindre bemedlade lärjungar bli i tillfälle att utbilda sig för sitt fackområde. Men då jag icke sett någon fara i att uppskjuta frågan på ett år, så anser jag, att det är av den största vikt, att Riksdagen här understryker den välvilliga motivering, som utskottet har framlagt, och med tanke på det ringa resultat, som man möjligen kan vinna genom ett bifall till motionen, vill jag fråga herr Hamilton, om det verk-</w:t>
        <w:br/>
        <w:br/>
        <w:t>ligen är värt att för den skull riskera, att den välvilliga motiveringen går förlorad i en gemensam votering.</w:t>
        <w:br/>
        <w:br/>
        <w:t>På dessa grunder skall jag be, herr talman, att få yrka bifall till utskottets hemställan.</w:t>
      </w:r>
    </w:p>
    <w:p>
      <w:pPr>
        <w:pStyle w:val="Heading2"/>
      </w:pPr>
      <w:r>
        <w:t>3. Victor Ekerot (Lantmanna- och borgarepartiet inom andrakammaren, man)</w:t>
      </w:r>
    </w:p>
    <w:p>
      <w:r>
        <w:rPr>
          <w:b w:val="0"/>
        </w:rPr>
        <w:t xml:space="preserve">Herr talman, mina herrar! Under de senare åren har intresset för jordbruksnäringen i väsentlig mån ökats, och denna ökning i intresset för jordbruksnäringen har bland annat tagit sig uttryck uti behovet av ökade fackkunskaper. Dem, som sålunda äro i behov av dessa ökade kunskaper — vilka äro behövliga på varje område, men som äro ett oeftergivligt villkor för framgång på jordbrukets — böra vi söka understödja och hjälpa på bästa möjliga sätt. Det var för två år sedan det lägre lantbruksundervisningsspörsmålet blev löst utav Riksdagen, ehuru slutgiltigt först vid senaste årets riksdag. Denna lägre lantbruksundervisning, som förut hade avsett endast jordbrukarna eller den manliga delen av befolkningen, kom då, såsom vi veta, att utsträckas även till den </w:t>
      </w:r>
      <w:r>
        <w:rPr>
          <w:b/>
        </w:rPr>
        <w:t>kvinnliga¹</w:t>
      </w:r>
      <w:r>
        <w:rPr>
          <w:b w:val="0"/>
        </w:rPr>
        <w:t xml:space="preserve"> delen av jordbruksbefolkningen. Därigenom kom den att beröra en av de viktigaste faktorer, som inverka på jordbrukets framgång. Ty det är en allbekant sak för dem, som ha sysslat med det mindre jordbruket och de spörsmål, som beröra det, att ha vi icke </w:t>
      </w:r>
      <w:r>
        <w:rPr>
          <w:b/>
        </w:rPr>
        <w:t>kvinnorna¹</w:t>
      </w:r>
      <w:r>
        <w:rPr>
          <w:b w:val="0"/>
        </w:rPr>
        <w:t xml:space="preserve"> med oss, sträva vi förgäves eller åtminstone med jämförelsevis mindre gott resultat, än om de stå på vår sida.</w:t>
        <w:br/>
        <w:br/>
        <w:t>Det anslag, som här är fråga om, är avsett att understödja obemedlade och mindre bemedlade ungdomars strävan att förvärva sig fackkunskaper. Det är emellertid icke bara dessa det gäller, utan detta anslag kommer delvis att även beröra det mindre jordbruket i dess helhet, ty anslaget är avsett att understödja elever vid lantbruksskola, lantmannaskola, lanthushållsskola och vid de fasta småbrukarekurser, som anordnas vid våra lägre lantbruksundervisningsanstalter.</w:t>
        <w:br/>
        <w:br/>
        <w:t>Nu har man uttalat den meningen, att man bör följa Kungl. Maj:t, som i år, liksom förra året, begärt 70,000 kronor till dylika stipendier. Man kan emellertid häremot invända, att Kungl. Maj:t, då propositionen utarbetades, icke visste, huru stort behovet var, ty hushållningssällskapens begäran om anslag inkom först senare. Det visade sig emellertid enligt de uppgifter, jag fått av vederbörande byråchef i lantbruksstyrelsen, att det hade inkommit ansökningar om cirka 81,000 kronor, då det fanns 70,000 kronor till förfogande. Jag skall icke ingå på, vilka svårigheter hushållningssällskapen på grund härav haft att få debet och kredit att gå ihop. Det är en sak för sig, som jag icke skall upptaga kammarens tid med. Jag vill endast anmärka, att från och med detta år inträtt delvis nya förhållanden, ty förra året fingo hushållningssällskapen först bevilja stipendier och sedan göra ansökningen om det belopp, som behövdes. Nu</w:t>
        <w:br/>
        <w:br/>
        <w:t>skola hushållningssällskapen begära sitt anslag och sedan för- Ang. underdela det till de elever, obemedlade och mindre bemedlade, som sa kunna komma i fråga. Skola m.m.</w:t>
        <w:br/>
        <w:br/>
        <w:t>Nu kan man tänka sig, att någon resonerar som så, att Om — (Forts.) | detta anslag blir förändrat till förslagsanslag, då blir det misshushållning. Det kan man icke behöva befara, ty hushållningssällskapen äga icke rätt att bevilja mer, än Kungl. Maj:t medgiver. Kungl. Maj:t behärskar följaktligen detta anslag på ett sådant sätt, att någon misshushållning icke kan ifrågakomma.</w:t>
        <w:br/>
        <w:br/>
        <w:t>I den motivering, som skrivits till utlåtandet på grund av vår motion — och för vars välvilliga avfattning jag skall be att få tacka — har inkommit en erinran emot hushållningssällskapen, ett uttalande, att de ännu icke ha fått några fasta principer för granskning av ansökningarna. Jag vill framhålla, att beträffande granskningen av dessa ansökningar äro så stora garantier fästade vid dem, att jag vill göra gällande, att det går utöver vad som i liknande fall vanligen praktiseras. Icke nog med att eleverna och de, som skola ha understöd, skola skriva sina ansökningar på av lantbruksstyrelsen fastställda blanketter, där det lämnas alla möjliga upplysningar om föräldrarnas och de egna förmögenhetsförhållandena, om antalet syskon, hur stor fallenhet de visat för jordbruket o. s. v., utan detta skall även kommunalnämndsordföranden styrka och eventuellt rätta de uppgifter, som äro lämnade av den sökande. Därefter skall hushållningssällskapet eller dess förvaltningsutskott granska och genomgå allt. Först sedan detta skett, är ansökningen tillstyrkt eller avstyrkt.</w:t>
        <w:br/>
        <w:br/>
        <w:t xml:space="preserve">Det är ingen liten börda, som blivit lagd på hushållningssällskapen, det vill jag själv stryka under, men jag vill å andra sidan framhålla, att det uttalande, som är gjort mot hushållningssällskapen i motiveringen, är obefogat, därför att jag tror, att alla söka granska och nagelfara så mycket som möjligt. Men det är omöjligt att fastslå några bestämda grunder härvidlag, ty förhållandena här växla, såsom livet självt, och man har svårt att inrangera de olika fallen under bestämda regler. Det kan sålunda komma en ansökan från ett hem, där det t. ex. finnes en åtta, nio, tio barn. Fadern äger stället, som är taxerat till 2,000—3,000 kronor, men han har 1,000—2,000 kronors skulder. Skall man anse, att dessa barn äro mindre bemedlade eller obemedlade, när det finnes en barnflock så stor, och, såsom ofta händer, det är det äldsta barnet, som söker? Ja, det blir naturligtvis svårt att bestämma. Hade det varit ett ensamt barn, enda </w:t>
      </w:r>
      <w:r>
        <w:rPr>
          <w:b/>
        </w:rPr>
        <w:t>dottern²</w:t>
      </w:r>
      <w:r>
        <w:rPr>
          <w:b w:val="0"/>
        </w:rPr>
        <w:t xml:space="preserve"> eller sonen, då hade saken varit lätt att avgöra, då hade fadern eller modern kunnat hjälpa till att hålla honom eller </w:t>
      </w:r>
      <w:r>
        <w:rPr>
          <w:b/>
        </w:rPr>
        <w:t>henne²</w:t>
      </w:r>
      <w:r>
        <w:rPr>
          <w:b w:val="0"/>
        </w:rPr>
        <w:t xml:space="preserve"> i skolan. I detta fall får man väl betrakta den sökande som obemedlad, just därför att barnflocken är så stor och behovet av hjälp därigenom större än eljest.</w:t>
        <w:br/>
        <w:br/>
        <w:t>Jag anser, att det ändamål motionen avser att tillgodose är ett utav våra stora ändamål på landsbygden. Det avser att hjälpa de mindre bemedlade och obemedlade att få kunskaper för att sätta dem i stånd att bryta sig en bana inom vårt land, vilket de genom ett avslag på sin ansökan möjligen kunna bliva förhindrade att göra. Inför ett avslag faller missmodet lätt över dem, och en amerikabiljett kunna de väl alltid skramla ihop pengar till, och så går mången förlorad för fosterlandet, vilken kanske annars hade blivit en duktig medborgare eller medborgarinna.</w:t>
        <w:br/>
        <w:br/>
        <w:t xml:space="preserve">Det framhölls av herr Linders i hans anförande, att detta anslag icke skulle komma eleverna till godo förrän senare. Jag uppfattade åtminstone hans ord så. Jag vill då påpeka, hurusom de anslag, som beviljades av förra årets riksdag, förbrukats under denna vinterkurs och under sommarkursen för </w:t>
      </w:r>
      <w:r>
        <w:rPr>
          <w:b/>
        </w:rPr>
        <w:t>flickor²</w:t>
      </w:r>
      <w:r>
        <w:rPr>
          <w:b w:val="0"/>
        </w:rPr>
        <w:t xml:space="preserve"> 1913. Det anslag, det här gäller, avser vinterkursen 1913—1914 samt lanthushållningsskolekursen 1914. Om den kungl. propositionen bifalles, kommer ännu ett år att gå, och bifalles motionen, komma visserligen icke första årets svårigheter att undanröjas, men det kommer i alla fall att bli rättat till nästa år.</w:t>
        <w:br/>
        <w:br/>
        <w:t>Med detta uttalande skall jag be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