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1262</w:t>
      </w:r>
    </w:p>
    <w:p>
      <w:r>
        <w:rPr>
          <w:b/>
        </w:rPr>
        <w:t xml:space="preserve">Datum: </w:t>
      </w:r>
      <w:r>
        <w:t>1914-02-27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Conrad Vahlquist (Lantmanna- och borgarepartiet inom andrakammaren, man)</w:t>
      </w:r>
    </w:p>
    <w:p>
      <w:r>
        <w:rPr>
          <w:b w:val="0"/>
        </w:rPr>
        <w:t>Herr talman! Jag skall tillåta mig med ett par ord erinra kammaren om, att utskottet icke är ensamt i sin uppfattning om storleken av den pension, som bör beredas Fant, ty frånsett Kungl. Maj:t har också statskontoret givit en liknande uppfattning tillkänna. Statskontoret säger nämligen på sidan 47 här i utskottets utlåtande: »Ehuru icke statsinstitution i egentlig mening, hade dock åkerbrukskolonien Hall till uppgift att främja ett viktigt statsändamål, vilket, om det icke på annat sätt tillgodosetts, med största sannolikhet måst bekostas av statsverket.&gt; Detta visar således, att, om ock icke en juridisk rätt till pension här kan anses vara för handen, så är dock det oaktat pension i och för sig väl motiverad.</w:t>
        <w:br/>
        <w:br/>
        <w:t>Vidare säger statskontoret angående själva beloppet: »Det föreslagna pensionsbeloppet, 4,000 kronor, syntes i förhållande till den av Fant åtnjutna avlöningen vara väl avvägt, och finge statskontoret fördenskull hemställa, det Kungl. Maj:t täcktes föreslå riksdagen bevilja ifrågavarande belopp.»</w:t>
        <w:br/>
        <w:br/>
        <w:t>Jag ber att få vidhålla mitt yrkande.</w:t>
        <w:br/>
        <w:br/>
        <w:t xml:space="preserve">Herr Rydén: Herr talman! Jag ställer mig betänksam om riksdagen i det här föreliggande fallet bör bevilja någon pension alls då det förhåller sig så, att den anstalt, som det här är fråga om, är en rent enskild institution även om den fyller ett visst statsändamål. Vill man se efter hur riksdagen i allmänhet ställt sig till institutioner, som i ochför sig kunna sägas fylla ett statsändamål, men äro rent enskilda, skall man finna, om man går in på vilka områden som helst, att någon motsvarighet till den generositet, som både reservanterna och bankoutskottet här visat, svårligen står att upptäcka. Går man exempelvis till de enskilda läroverken, </w:t>
      </w:r>
      <w:r>
        <w:rPr>
          <w:b/>
        </w:rPr>
        <w:t>flickskolor²</w:t>
      </w:r>
      <w:r>
        <w:rPr>
          <w:b w:val="0"/>
        </w:rPr>
        <w:t xml:space="preserve">, högre gossoch samskolor o. d. och ser efter, hur rikligt staten understödjer där anställda lärare och </w:t>
      </w:r>
      <w:r>
        <w:rPr>
          <w:b/>
        </w:rPr>
        <w:t>lärarinnor³</w:t>
      </w:r>
      <w:r>
        <w:rPr>
          <w:b w:val="0"/>
        </w:rPr>
        <w:t>, skall man finna, att det visserligen numera beretts dem pensionsmöjlighet till en del genom något understöd från statens sida, men det är på helt annat och blygsammare sätt, än det här är fråga om. Detsamma skall man finna allestädes i samhällslivet, att enskilda institutioner, även om de fylla ett allmännyttigt ändamål, icke på långt när åtnjuta sådant under-</w:t>
        <w:br/>
        <w:br/>
        <w:t>stöd från statens sida, som här ifrågasättes såväl av utskottsma-</w:t>
        <w:br/>
        <w:br/>
        <w:t>joriteten som av reservanterna. Jag vill icke bestrida, att ejidetta fall saken borde ordnas på något sätt för den ifrågavarande institutionen liksom man</w:t>
        <w:br/>
        <w:br/>
        <w:t>gjort för de enskilda skolorna. Men man skall hålla på någon.</w:t>
        <w:br/>
        <w:br/>
        <w:t>rättvisa och icke skena i väg. Därför att det händelsevis är några, som känna denna direktör och vilja föra fram hans sak, kan man icke gå med på något av de belopp, som här äro föreslagna. Vi skola komma ihåg, att en vanlig statstjänsteman, såsom herr Carl Persson framhöll, i regel bidrager till en tredjedel av pensionen med egna avgifter. I detta fall har vederbörande icke erlagt ett öre, och när så en grupp reservanter vilja sätta ned det föreslagna beloppet med endast 400 kronor, beskärmar man sig över det. Vill man göra rättvisa gent emot statstjänstemännen, bör man sänka pensionsbeloppet till två tredjedelar av det belopp, som här är föreslaget, och alltså sätta det till 2,600 kr. Det är ett pensionsbelopp, som jag kan finna, att man bör kunna stå för i någon mån. Och då har ändock riksdagen behandlat denna sak betydligt mera välvilligt, än riksdagen i allmänhet behandlar enskilda institutioner, som fylla ett allmännyttigt ändamål.</w:t>
        <w:br/>
        <w:br/>
        <w:t>Jag är sålunda benägen, för att skipa rättvisa gent emot andra tjänstemän, att yrka, det pensionen bestämmes till 2,600 kronor. Det är ett pensionsbelopp, som man kan vara med om att bevilja, om man icke vill begå en orättvisa. Det är för mycket vad som föreslagits både av utskottet och av reservanterna. Jag yrkar därför, att beloppet sättes till 2,600 kronor.</w:t>
      </w:r>
    </w:p>
    <w:p>
      <w:pPr>
        <w:pStyle w:val="Heading2"/>
      </w:pPr>
      <w:r>
        <w:t>2. Emil Kristensson (Socialdemokraterna, man)</w:t>
      </w:r>
    </w:p>
    <w:p>
      <w:r>
        <w:rPr>
          <w:b w:val="0"/>
        </w:rPr>
        <w:t>Herr talman! Det är, såsom framgår av utskottets utlåtande, icke små summor, som staten lämnar till enskilda bolag. Det har ju varit kutym här i svenska riksdagen, att man haft rättighet att något granska verksamheten inom de bolag, som få statsunderstöd, vare si det gäller subvention åt rederibolag eller det gäller understö på andra huvudtitlar, det har varit tillåtet att ingå på en granskning av bolagens verksamhet såväl ur nationalekonomisk synpunkt, ifråga om den nytta denna verksamhet kan ha för landet 1 dess helhet, som ock ur den synpunkten, huruvida dessa sammanslutningar i sitt förhållande till hos dem anställda arbetare verkligen göra sig förtjänta av understöd och härvidlag upprätthålla sådana principer, som för staten och statens medborgare kunna vara de bästa.</w:t>
        <w:br/>
        <w:br/>
        <w:t>Då flertalet av dessa rederibolag ha sitt säte i Göteborg och alltså arbeta i Göteborgs hamn, kan jag icke underlåta att här påkalla riksdagens och statsmakternas uppmärksamhet för vissa förhållanden, som existera där nere i dessa bolags verksamhet.</w:t>
        <w:br/>
        <w:br/>
        <w:t>Jag ber då först att få erinra om att dessa bolag äro helt anslutna till en förening, som heter Sveriges Redareförening, och denna å sin sida har ingått ett kontrakt med Svenska Arbetsgivareföreningen, i vilket det heter i punkt 2: »Sveriges Redareförening förpliktar sig häremot att tillförbinda en var av sina medlemmar att, därest konflikt uppstår i hamn, där ett till Svenska Arbetsgivareföreningen anslutet stuveriföretag finnes,</w:t>
        <w:br/>
        <w:br/>
        <w:t>Varje rederi är med avseende å detta moment ansvarigt för vad dess kaptener eller andra underlydande göra och låta.</w:t>
        <w:br/>
        <w:br/>
        <w:t>3) Sveriges Redareförening förbinder sig att verka för, att utländska rederier i händelse av konflikt ställa sig solidariska med de till Sveriges Redareförening anslutna rederier», och så står där ytterligare några satser.</w:t>
        <w:br/>
        <w:br/>
        <w:t>Som man finner härav, ha dessa rederier, varav flera åtnjuta statssubvention, ingått uti en förening med uppgift närmast att pressa ned arbetslönerna så mycket som möjligt.</w:t>
        <w:br/>
        <w:br/>
        <w:t>Jag skall dessutom meddela för att få det till protokollet antecknat, lydelsen av de arbetskontrakt, som dessa båtars rederier ha med sina arbetare vid Göteborgs hamn. Jag anser ett sådant dokument vara av den vikt och betydelse, att det verkligen bör intagas i kammarens protokoll. Jag utesluter förekommande namn och övergår till punkt 1. Den lyder så här:</w:t>
        <w:br/>
        <w:br/>
        <w:t>»Arbetaren åligger att under den tid han är i kontorets tjänst utföra alla de till lossning, lastning, transporter och behandling av gods hänförliga eller därmed sammanhängande arbeten vare sig på fartyg, pråm eller i hamn, vilka han av kontorets tjänstemän, rederiernas stuvare eller stuverientreprenörer eller hos dem anställda förmän anmodas verkställa såväl söckendag som, om så vid undantagsfall påfordras, söndagar och helgdagar samt nattetid, och är arbetaren skyldig att skyndsamt, beredvilligt och flitigt förrätta de arbeten, som åläggas honom, att genast ställa sig arbetsledningens föreskrifter till efterrättelse och städse iakttaga ett nyktert och anständigt uppförande.» Och så står det vidare i punkt 2: »Arbetaren garanteras att tillsammans med de övriga hos» — och så kommer det namn på vissa linjer, som äro statssubventionerade — »arbetande och med hamnarbetskontorets kontrakt försedda arbetare med företräde beredas arbetstillfälle hos ovannämnda arbetsgivare vid samtliga av dess arbeten vid Göteborgs hamn och att erhålla avlöning härför enligt omstående allmänna bestämmelser. Den arbetaren för varje dag tillkommande arbetslönen bokföres å kontoret i en arbetaren tilldelad kontrabok samt utbetalas på sätt arbetsgivaren finner lämpligt, dock senast varje fredag för under närmast föregående sju dagar utfört arbete. Av den arbetaren sålunda tillkommande avlöningen skall till kontoret inbetalas varje vecka en krona, om veckoförtjänsten understiger 24 kronor och två kronor, ifall densamma uppgår till minst detta belopp.</w:t>
        <w:br/>
        <w:br/>
        <w:t>Sedan arbetaren under sex månader varit anställd å detta kontrakt, skall genom kontorets försorg den på så sätt innestående</w:t>
        <w:br/>
        <w:br/>
        <w:t>avlöningen insättes i sparbank eller på annat sätt göres räntebärande till arbetarens förmån.</w:t>
        <w:br/>
        <w:br/>
        <w:t>På samma sätt förfares därefter var tre månaders dag med den innestående avlöningen, tills den uppnått ett belopp av kronor 200, varefter arbetaren, om han så begär, äger rätt utfå hela sin veckoförtjänst oavkortad.</w:t>
        <w:br/>
        <w:br/>
        <w:t>Arbetarens hos kontoret innestående tillgodohavande med ränta utbetalas till honom, då han kontraktsenligt lämnar sin anställning.</w:t>
        <w:br/>
        <w:br/>
        <w:t>3. Infinner sig ej arbetaren å bestämd arbetsplats å utsatt tid, avlägsnar sig därifrån utan förmans tillåtelse, uppträder berusad eller visar olydnad och trots mot förman eller fartygsbefäl, skall han av förmannen genast skiljas från arbetet, och kan han för sådan förseelse tilldelas varning av kontorets föreståndare.</w:t>
        <w:br/>
        <w:br/>
        <w:t>4. Arbetare, som två gånger tilldelas varning enligt föregående paragraf och åter gör sig skyldig till liknande förseelse, kan av kontoret omedelbart avskedas. Gör arbetaren sig skyldig till stöld eller annan oärlighet, äger kontoret rätt att genast avskeda honom. Arbetare, som avskedas på grund av ovanstående bestämmelser, har förverkat hos kontoret innestående penningar, vilka skola användas till hos kontoret anställda arbetares bästa på sätt, som styrelsen för västra kretsen av Sveriges Redareförening äger bestämma.</w:t>
        <w:br/>
        <w:br/>
        <w:t>5. Under den tid detta kontrakt gäller får arbetaren under inga omständigheter deltaga i strejk eller blockad eller vägra utföra honom anvisat kontraktsenligt arbete. Bryter arbetaren häremot, går han förlustig och har till kontoret förverkat hos detsamma innestående belopp.</w:t>
        <w:br/>
        <w:br/>
        <w:t>:Om på grund av naturhinder eller på annat sätt den reguljära ångbåtstrafiken mellan Göteborg och utlandet skulle längre tid än en vecka avbrytas, äger kontoret rätt att upphäva detta kontrakt utan uppsägning, men förbinder sig kontoret att i så fall till arbetaren utbetala halv veckolön kronor 11:50 under två veckor, såvida ej motsvarande inkomst genom annan sysselsättning kunnat beredas arbetaren» — den enda rättighet arbetaren har enligt detta kontrakt.</w:t>
        <w:br/>
        <w:br/>
        <w:t>»7. Därest detta kontrakt icke från någondera sidan uppsagts senast två månader före kontraktsårets utgång, är det på oförändrade villkor förnyat på ytterligare ett år och så vidare allt framgent med samma uppsägningstid.</w:t>
        <w:br/>
        <w:br/>
        <w:t>Kontraktet är undertecknat såväl av arbetaren å ena sidan som av direktören Indebetou för Göteborgs hamnarbetarkontor å andra sidan.</w:t>
        <w:br/>
        <w:br/>
        <w:t>Jag vill nu nämna, att enligt de uppgifter jag fått, lär det finnas icke mindre än tre olika typer av dylika kontrakt. Skillnaden ligger huvudsakligen på décompte-systemet. Enligt somliga kontrakt uppgår det belopp, som redareföreningen har innestående, till 300, enligt andra till 200 kronor, och i det tredje</w:t>
        <w:br/>
        <w:br/>
        <w:t>garnas uttagande. Det var visst så, att, när man skrev det ursprungliga kontraktet, gick icke betalningen upp till de belopp, man hade stadgat, varför man såg sig tvungen att ändra inbetalningsbestämmelserna, så att föreningen kunde få in dessa belopp.</w:t>
        <w:br/>
        <w:br/>
        <w:t>Man har vidare gjort på det sättet, att man underskrivit dessa kontrakt icke vid samma tid på året utan vid olika tider av året, för att kunna ha arbetarna i sin hand. Detta verkar så, att arbetarnas levnadsstandard sjunkit ned och att bland de arbetare, som arbeta i Göteborgs hamn vid de statssubventionerade linjerna, är tillståndet i högsta grad olyckligt. Jag skall tillåta mig att ur en i dagarna utkommen broschyr återgiva av mantalskontoret i Göteborg inhämtade uppgifter rörande dessa arbetares inkomster för år 1911 meddela följande. Uppgifterna avse 947 stuveriarbetare. De bäst avlönade av dessa ha en medelinkomst av 1,023 kronor 93 öre. »Betecknande nog är det över halva styrkan som icke kommer längre än till mellan 1,000 och 1,100 kronor i årsinkomst. Räknar man alla övriga, som arbeta vid hamnen, utan att deras inkomst går upp ens till beskattningsbart belopp — deras antal torde gå upp till 700</w:t>
        <w:br/>
        <w:br/>
        <w:t>-å 800 man — så kommer nog medelinkomstsiffran att stanna</w:t>
        <w:br/>
        <w:br/>
        <w:t>vid 800 å 900 kronor. Och dock är det icke här fråga om dåliga. konjunkturperioder utan om ett exceptionellt gynnsamt högkonjunktursår.»</w:t>
        <w:br/>
        <w:br/>
        <w:t>Man måste jämföra dessa förhållanden med förhållandena i vissa andra hamnar. I Oxelösund var medelinkomsten per arbetare kronor 1,333:—, i Malmö 1,200:—, i Landskrona 1,200:27, i Trälleborg 1,163:07 o. s. v. Det är därför, enligt dessa uppgifter, givet, att de bestämmelser, som gälla vid dessa av staten gynnade linjer i |Göteborg, i fråga om vid hamnen förekommande lastningsoch lossningsarbeten äro i högsta grad olyckliga för därvarande stuveriarbetare.</w:t>
        <w:br/>
        <w:br/>
        <w:t>Jag skall tillägga, att man där har gått till väga på det sättet, att man har tre eller fyra slags arbetare. Först har man kontrakterat på sätt jag nyss sade. Det var ursprungligen med 500 man, men så blev det konflikt, och då ökades antalet till 800. Vidare utdelar man mässingsbrickor till en del andra, som skola på sätt och vis komma i åtnjutande av arbete efter de kontraktsanställda, och så finnes en tredje typ arbetare, åt vilka man lämnar ut ett slags pappersbrickor, och så kommer i fjärde rummet en massa lösa arbetare. På det sättet lär man i hamnen skrapat ihop en 400 å 500 man mera än behövligt varit. Ur nationalekonomisk synpunkt kan detta icke vara gagneligt och lyckligt för landet. Och hur ser det ut i hamnen?</w:t>
        <w:br/>
        <w:br/>
        <w:t>Jag har, icke på grund av mitt riksdagsmannaskap och icke på grund av att jag kanske kan kallas arbetarledare där nere, utan på grund av min borgerliga anställning fått anledning att syssla med detta. På grund av min anställning som lärare vid Göteborgs folkskolor har jag nämligen kommit i beröring med stu-</w:t>
        <w:br/>
        <w:br/>
        <w:t>veriarbetare gång efter annan och har sett, huru nöden och eländet bland dem äro oerhört stora, och hur man där måste på barmhärtighetens väg hjälpa dem under vintermånaderna. Så tog jag mig friheten en dag att gå ned till hamnkontoret för att se, hur det i verkligheten förhöll sig. Där står en förman på en kateder och där stå hundratals män, bleka, hungriga och magra. Alla sträcka upp handen och tigga och bedja att få arbete. Förmannen plockar ut en här och en där Det har berättats mig, att de, som kunna på ett eller annat sätt vid sidan bjuda något, de ha företräde. Vidare existerar det ett prickningssystem och dylikt. Redareföreningen har tillsatt särskilda inspektörer, som skola pricka obehöriga. Det prickades 150 man blott för ett halft år sedan på det sättet. Kontrakten äro så skrivna, att dessa arbetare äro skyldiga att arbeta 24 timmar i sträck om så fordras, annars kunna de avskedas, och de penningar, som de ha innestående i rederiet, tillfalla kontoret. Det är inga småsummor som det gäller. Det är 250,000 kronor i runt tal man försäkrat sig om.</w:t>
        <w:br/>
        <w:br/>
        <w:t xml:space="preserve">Jag kan icke hjälpa, att jag tycker att statsmakterna böra gripa in härvidlag, i synnerhet beträffande de linjer, om vilka det här är fråga och som åtnjuta statssubvention, och se till, att för framtiden dessa förhållanden bli ändrade. Det är icke för samhället lyckligt, att stora arbetarekårer på det sättet sjunka ned. Och var och en, som läst litet om, hur det går med stora samhällslager, då makten uteslutande ligger på ena sidan, och där den andra parten är lamslagen, kan förstå detta. Se på England, där måste statsmakterna gripa in för att hindra stora lager av befolkningen att sjunka ned. Och jag undrar, om man i dessa försvarsintressets tider kan förvåna sig över, om dessa arbetare icke känna så vidare stor skillnad på att sortera under herr Indebetous och redareföreningens spira eller under ryskt välde. Jag tror, att det är naturligt, om det för dem icke synes vara så stor skillnad. Jag är upprörd över dessa förhållanden och vill för min del framhålla, att det är riksdagens plikt att, då det blir fråga om ytterligare statssubventionering, verkligen taga denna sak i allvarligt betraktande och se till, om icke villkoren kunna på ett eller annat sätt ändras så, att dessa arbetare kunna föra vad man har rätt att kalla en människovärdig tillvaro och icke på dylikt sätt prickas och bliva utan arbete, varigenom de själva och deras </w:t>
      </w:r>
      <w:r>
        <w:rPr>
          <w:b/>
        </w:rPr>
        <w:t>hustrur²</w:t>
      </w:r>
      <w:r>
        <w:rPr>
          <w:b w:val="0"/>
        </w:rPr>
        <w:t xml:space="preserve"> och barn få svälta, under det andra arbetare gynnas obehörigt. I andra hamnar har det kunnat ordnas på bättre sätt.</w:t>
        <w:br/>
        <w:br/>
        <w:t>Jag har icke kunnat underlåta, herr talman, att påkalla riksdagens uppmärksamhet för dessa förhållanden. De ha i kretsar som äro hemma på dessa områden, väckt mycket stor uppmärksamhet och ha varit föremål för artiklar både i Social Tidskrift och på många andra håll. Det är oefterrättliga och upprörande förhållanden, som icke borde tolereras vid statssubventionerade linjer.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