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1270</w:t>
      </w:r>
    </w:p>
    <w:p>
      <w:r>
        <w:rPr>
          <w:b/>
        </w:rPr>
        <w:t xml:space="preserve">Datum: </w:t>
      </w:r>
      <w:r>
        <w:t>1914-07-01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Beck Friis (Första kammarens nationella parti, man)</w:t>
      </w:r>
    </w:p>
    <w:p>
      <w:r>
        <w:rPr>
          <w:b w:val="0"/>
        </w:rPr>
        <w:t>Herr talman, mina herrar! Det stora antal betänkanden från jordbruksutskottet, vilka nu behandlats och därvid riksdagen välvilligt godkänt vad Kungl. Maj:t hemställt, torde tillsammans med de ofantligt många ärenden av samma art, som under senare åren blivit av riksdagen bifallna, mer än något annat bära vittne om det stora intresse, med vilket såväl Kungl. Maj:t som riksdagen omfattar de nu gällande bestämmelserna om att vid förnyad arrendevärdering de gårdar eller delar av gårdar, som kunna upplåtas till egnahem, jordbrukslägenheter eller bostadslägenheter, verkligen bliva upplåtna till sådana egna hem. Jag vill också kon" statera, att de underordnade myndigheter, som hava att i första hand behandla dessa frågor, synas med mycken förståelse följa de givna bestämmelserna. De göra sig underrättade om de önskemål, som lägenhetsinnehavare och torpare hava, och försöka, om det är möj: ligt, att gå deras önskningar till mötes. Dessa myndigheter och då i första hand värderingsmännen hava dock icke endast att främst se till, att de, som önska friköpa sina lägenheter, få vad de vilja, utan de hava även en annan sida av saken att ge akt på, nämligen att kronans rätt och bästa blir tillgodosett. Det är då med nöje jag kan säga, att i de-allra flesta fall går det att på ett lyckligt sätt ena dessas intressen, deras som önska friköpa, och kronans intresse att behålla vad kronan behöver för sina förnyade utarrenderingar. TI ett och annat fall kanske det dock icke går att vinna enighet i en sådan fråga, och det är nu fallet vid denna egendom, Skörpinge i Kristianstads län.</w:t>
        <w:br/>
        <w:br/>
        <w:t>Det är en rätt egendomlig figur, som denna egendom bildar. Det är nästan en alldeles kvadratisk gård. De åtta torpen och lägenheterna ligga sammangyttrade i ett börn av gården. Nu när gården skulle värderas till förnyad utarrendering, begärde dessa åtta lägenhetsinnehavare, att de skulle få friköpa sina lägenheter, och gjorde också hemställan om att få utvidgade arealer. Deras första begäran var så stor, att hela gårdens areal icke skulle räckt till. Jag vill minnas att ehuru hela gården endast är 120 tunnland, deras sammanlagda krav var på 135 tunnland. Somliga av dem fingo dock litet ökade områden, andra fingo behålla, vad de haft. VWVärderings-</w:t>
        <w:br/>
        <w:br/>
        <w:t>Va fr domänstyrelsen, förra härads- Emellertid framställde dessa torpare ånyo sin önskan att få</w:t>
        <w:br/>
        <w:br/>
        <w:t>hövding- — större lägenheter, och genom motionen blev såväl min företrädare bostället Skör-1 ämbetet som jag underrättad om detta förhållande. Frågan har pinge nr 20. varit återförvisad och ånyo tagits under omprövning, men icke desto (Forts.) — mindre hava såväl värderingsmännen som konungens befallningshavande och domänstyrelsen förklarat, att de icke anse det lämpligt att avdela större jordområden till dessa lägenheter, än vad de första gången föreslagit. Under sådana förhållanden har det varit mig omöjligt att tillråda Kungl. Maj:t annat än den proposition, som blivit överlämnad till riksdagen, och som nu också av utskottet till-</w:t>
        <w:br/>
        <w:br/>
        <w:t>Jag skulle emellertid vilja lägga en annan syn på denna fråga. Först vill jag dock säga, att jag icke kan förneka något av det, som motionären har sagt. Det är naturligtvis fördelaktigt, om dessa lägenhetsinnehavare kunna få mera jord. Det är för dem bättre, det är givet. Vad vidare beträffar frågan om huru arbetsförhållandena äro i Ängelholm, vågar jag därom icke diskutera med herr Borggren. Alltnog, mycket kan från deras sida tala för önskvärdheten att erhålla större områden, men jag vill, som sagt, lägga en annan syn på denna särskilda egendom, och det är, att egendomen ligger alldeles intill Ängelholms stad. Det är väl ändå antagligt, att dessa jordbrukslägenheter, om de nu skulle tilldelas så stora områden, som man önskar, alldeles utanför stadens gräns, näppeligen komme att för framtiden förbliva jordbrukslägenheter. Det är väl sannolikt, att dessa jordbrukare snart skulle falla för frestelsen att börja stycka och sälja till tomter.</w:t>
        <w:br/>
        <w:br/>
        <w:t>När då staten har i sin hand en sådan gård som denna, torde man väl ändå kunna tänka sig, att förr eller senare kommer den dag, då Ängelholms stad behöver utveckla sig och det blir fråga om inköp av tomter. Kan det då icke vara lyckligt, att staten har denna mark kvar och får direkt upplåta dessa tomter, bestämma deras pris och sälja dem, utan att det behöver bliva denna så vanliga konkurrens om tomtpris, detta s. k. tomtjobb? Jag vill icke säga, att vad jag nu påpekat gäller dessa lägenhetsinnehavare, som nu önska friköpa sina torp, men jag har märkt, att i allmänhet vid förslag om försäljning av lägenheter, som gränsa till en stad, ett större samhälle, eller en järnvägsstation, som man väntar skall svälla ut, framställes ofta begäran om större tomtområden, större lägenheter, än annars vanligen komma i fråga, och det kan väl kanske icke underlåtas, att man då tänker, att dessa personer, som vilja hava de större områdena, tänka på att i en framtid möjligen stycka och i sin tur sälja.</w:t>
        <w:br/>
        <w:br/>
        <w:t>Herr talman, på de grunder jag här anfört och då, oaktat ärendet varit återremitterat, samtliga myndigheter hava vidhållit sin uttalade åsikt, att dessa lägenheter icke böra göras större, än vad här föreslagits, och bland amnat som skäl därför angivit, att själva gården, som skall bibehållas i statens ägo, får sin bästa form och sin bästa proportion i fråga om åkerjordens förhållande till husen, därest</w:t>
        <w:br/>
        <w:br/>
        <w:t>icke någon ändring i anledning av denna framställning från lägen- Ang. underhetsinnehavarnas sida göres, har jag icke kunnat tillstyrka kungl. tg proposition i annan form än sådan den här föreligger. lantmannaskolor m. m. Herr Nilsson i Tånga: Herr talman! Såsom framgår av = (Forts) det föreliggande utskottsutlåtandet, har jag reserverat mig utan att angiva skälen därtill och jag skall därför be att få taga kammarens uppmärksamhet i anspråk några ögonblick. Av de föreliggande handlingarna framgår ju, att fyra stycken torpare eller lägenhetsinnehavare, om man så vill kalla dem, vid arrendeuppskattningen framställt begäran att få köpa större jordlotter, än vad uppskattningsmännen kunnat tillstyrka. Sedermera har ju såväl Kungl. Maj:t som konungens befallningshavande och den lokala domänförvaltningen följt uppskattningsmännen. De skäl, som vederbörande stödja sig på, äro emellertid enligt mitt förmenande alldeles ohållbara. Uppskattningsmännen säga att den till försäljning uppdelade arealen tagits så stor, som lämpligen kunnat göras. Ja, detta är ett sådant där kategoriskt påstående, som egentligen icke bevisar något. Men så fortsätta de: skulle köparnas önskningar följas, skulle gränserna bli orimliga. Nu kan dock var och en, som studerar den karta, som är uppsatt här, finna, att dessa lägenheter äro belägna i ett hörn av egendomen. Enligt uppskattningsmännens förslag skulle gränsen, såsom här synes, något utvidgas. Den skulle då komma att gå ungefär på detta sätt. Men då blir i alla händelser gränsen till egendomen ganska orimlig, även om man följer uppskattningsmännens förslag. Nu tror jag mig dock veta, och det framgår för övrigt också av handlingarna, att dessa torpare äro villiga att taga jord längs hela egendomen. Jag anser visserligen, att detta icke bör vara synnerligen lämpligt. Det beror naturligtvis på hur stor areal man tager till; men annars bliva jordlotterna synnerligen smala. Emellertid hindrar icke detta, att dessa torpare anse det så nödvändigt att få köpa mera jord, att de vilja underkasta sig dessa besvärligheter. Om man nu tänker sig, att dessa lägenhetsinnehavare få 8 å 10 tunnland vardera och låter järnvägen utgöra gränsen, kan man icke tala om någon orimlig gräns. Det blir då uppskattningsmännens påståenden som bli orimliga. Nu anser jag för min del, att torparna, som begärt 15 å 20 tunnland, haft för stora anspråk, men det är väl så, att man resonerat fe det sättet: den lokala förvaltningen kommer att pruta på den egärda arealen och då är det bäst att begära bra. Men av jord utav sådan beskaffenhet, som det här är fråga om, kunna självständiga jordbruk bildas på en areal av 8 till 10 tunnland, och jag tror mig också veta, att om man tillmötesgått torparnas begäran i detta avseende, hade de nöjt sig därmed. Nu säga vidare uppskattningsmännen, att om man skulle tillmötesgå deras anhållan, skulle huvudgårdens byggnader bliva för stora för gårdens behov, men det är också ett alldeles ohåll-</w:t>
        <w:br/>
        <w:br/>
        <w:t>bart skäl. Det framgår av handlingarna, att huvudgårdens åbyggnader äro brandförsäkrade för 17,600 kronor. De, som känna till skånska förhållanden, inse nog, att i fråga om ett skånskt lantbruk med en areal av 120 tunnland och åbyggnader, brandförsäkrade för 17,600 kronor, det icke kan vara tal om några överflödsbyggnader, såvida byggnaderna icke äro för lågt försäkrade. Jag ber att få fästa uppmärksamheten på att i dessa värden ingår boningshuset med ungefär halva beloppet, 3,000 kronor. Det är sålunda motsatta förhållandet mot vad uppskattningsmännen hava påstått. Ladugårdsbyggnaderna äro faktiskt otillräckliga för den areal, som finnes, och jag tror mig veta, att arrendatorn, om han icke gjort det redan, kommer att den närmaste tiden framställa krav på nybyggnad av en s. k. loglänga. Hur uppskattningsmännen kunnat komma fram med sådana påståenden, som de göra här, är mig alldeles ofattligt. Frånskiljas däremot 8 å 10 tunnland åt vardera av dessa lägenhetsinnehavare, skulle man kunna säga, att huvudgårdens åbyggnader ungefär bliva sådana, att de svara mot behovet, men så är icke fallet, om man skall frånskilja så litet, som uppskattningsmännen föreslagit.</w:t>
        <w:br/>
        <w:br/>
        <w:t>Med vad jag nu anfört, tror jag mig hava visat, att uppskattningsmännen saknat fog för sitt avslag på torparnas be- Ar och kan jag därför icke annat än yrka avslag på Kungl.</w:t>
        <w:br/>
        <w:br/>
        <w:t>Men det är också andra skäl som tala och som jag skall be att närmare få utveckla.</w:t>
        <w:br/>
        <w:br/>
        <w:t>Principiellt är jag av den uppfattningen, att staten icke skall sälja bort sin jord. Men så länge vi icke hava någon upplåtelseform, som till sin 'praktiska innebörd svarar mot äganderätten, får man nog finna sig i de nuvarande förhållandena. Vad jag dock absolut är motståndare till, det är, att staten plottrar bort sin jord i sådana smålotter, att man med skäl kan säga, att innehavaren kan där varken leva eller dö på den. Det borde nog vara vederbörande lokala domänförvaltnings åliggande att se till, att när det beslutas styckning uti sådana smålotter, som det här gäller, man har absolut trygghet för att dessa småbrukare hava en stadig arbetsförtjänst vid sidan av skötseln av sitt lilla jordbruk; och där detta icke är fallet, måste man taga till arealen så stor, att den kan bereda innehavaren och hans familj ständig sysselsättning. Det är onekligen en vacker och — jag skulle vilja säga — i sann mening fosterländsk gärning att öppna möjlighet för bildandet av egnahem, men det är minst lika viktigt att se till, att dessa egnahem bli sådana, att innehavarna 'kunna föra en dräglig och människovärdig tillvaro. Men huru, tro herrarna att det skall vara möjligt att på så små jordlotter som det här gäller, man skall kunna draga sig fram och föra en dräglig tillvaro? Jag ber att få säga herrarna att en av dessa torpare, som nu skall beviljas den, förmodligen enligt uppskattningsmännens uppfattning</w:t>
        <w:br/>
        <w:br/>
        <w:t xml:space="preserve">stora förmånen att inköpa 1 hektar och 99 ar denne torpare 4ng.upplåtanhar utom sig själv och </w:t>
      </w:r>
      <w:r>
        <w:rPr>
          <w:b/>
        </w:rPr>
        <w:t>hustrun²</w:t>
      </w:r>
      <w:r>
        <w:rPr>
          <w:b w:val="0"/>
        </w:rPr>
        <w:t xml:space="preserve"> nio minderåriga barn i åldern de 0 lägen- 1—13 år att försörja. Man säger visserligen, att underverkens förra Keadstid är förbi; men det ser ut, som om uppskattningsmännen ha” hövdingden uppfattningen, att vi leva i underverkens tid, då sådana bostället Skörkonststycken kunna utföras, som att en familj på 11 personer kan P'"9e nr 20. föda sig på en areal, som understiger fyra tunnland. Nu säga (Forts.) visserligen uppskattningsmännen helt nonchalant: »Ängelholms stad ligger ju i närheten och där finns väl arbetsförtjänst». Och man talar om, att det finns ett sockerbruk där. Det är alldeles riktigt. Detta sockerbruk bereder dock icke arbete under mer än högst ett par månader av året. Och för övrigt hade uppskattningsmännen — jag höll på att säga — sett längre än näsan räckte, skulle de funnit, att hela den kringliggande landsbygden är mycket tätt befolkad med småfolk, som kunna behöva skaffa sig arbetsförtjänster; och sockerbruket kan väli all rimlighets namn (icke bereda arbete åt alla, ens om det vore en välgörenhetsinrättning. Det har också av motionären i hans motion betonats, att Ängelholms stad icke i övrigt har någon nämnvärd industri. Jo, det är sant det finnes visst, i alla händelser har det funnits en industritillverkning av lergökar och förnämligen mena uppskattningsmännen att då kunna väl torparna traska in till Ängelholm och skaffa sig arbetsinkomst genom att tillverka lergökar. Jag har verkligen känt mig upprörd över det nonchalanta sätt, på vilket man behandlat dessa torpare. Det skulle icke vara så mycket att säga, i fall statens intressen med avseende å huvudgården varit bättre tillgodosedda. Men här ha vi ett typiskt fall, som visar, huru illa ställt det på många håll är med förvaltningen av Kronans jordegendomar, och varför Kronan har så liten inkomst av desamma. Den egendom, det här gäller, har under de senaste 20 åren varit utarrenderad mot en arrendesumma av 19 kronor pr tunnland. Jag ber att få säga herrarna, att detta är Skånes bättre jord. Och för jämförelses skull kan jag nämna, att alldeles i närheten ligger en egendom, med jord av precis samma beskaffenhet, och som varit utarrenderad mot 47 kronor pr tunnland. Detta låga pris har naturligtvis också gjort, att denna egendom blivit föremål för spekulation i stor skala. Det framgår av tillgängliga handlingar, att densamma sedan år 1907 skiftat innehavare fyra gånger. Men det framgår icke av dessa handlingar, vad som betalats i avträde. Det kan jag dock upplysa om, ty jag har skaffat mig tillförlitliga och säkra uppgifter om den saken. Första gången betalades i avträde 13,500 kronor. I detta ingick varken lösöre eller gröda. Andra gången var det 35,000 kronor, men då ingick lösegendomen och en del av grödan. Allt lösöre ansågs vara värt 15,000 kronor och grödan 10,000 kronor, d. v. s. 25,000 kronor. I alla händelser 10,000 kronor i avträde. Tredje gången betalades 10,000 kronor i avträde; då ingick icke</w:t>
        <w:br/>
        <w:br/>
        <w:t>lösöre, ej heller gröda, bara litet stråfoder. Om man fördelar dessa avträdesbelopp på de gångna sju åren, finner man, att man kommer upp till belopp, som mer än fördubblar det nuvarande arrendebeloppet. Jag frågar kammarens ledamöter är det rätt, att när staten anser sig kunna utarrendera sina jordegendomar till så ovanligt billigt pris, man skall vägra några fattiga torpare att köpa så mycket jord, att de kunna nöjaktigt försörja sig och de sina. Jag ber att få säga, att jag icke vill vara med om en sådan jordpolitik.</w:t>
        <w:br/>
        <w:br/>
        <w:t>Nu sades det av herr statsrådet och chefen för jordbruksdepartementet, att denna egendom kan bli föremål för spekulation. Ja, det skulle kunna hända, men då ber jag att få försäkra herr statsrådet, att inte blir det varken i vår eller våra barns tid. Denna egendom ligger över en kilometer från Ängelholm, en synnerligen liten stad, som egentligen icke har några utvecklingsmöjligheter. Här föreligger inte den minsta fara i detta avseende.</w:t>
        <w:br/>
        <w:br/>
        <w:t>Jag skall icke upptaga tiden längre, utan ber att få yrka avslag, på det att vederbörande. må bli satta i tillfälle att taga ärendet under förnyad omprövning.</w:t>
      </w:r>
    </w:p>
    <w:p>
      <w:pPr>
        <w:pStyle w:val="Heading2"/>
      </w:pPr>
      <w:r>
        <w:t>2. Daniel Persson (Liberala samlingspartiet, man)</w:t>
      </w:r>
    </w:p>
    <w:p>
      <w:r>
        <w:rPr>
          <w:b w:val="0"/>
        </w:rPr>
        <w:t>Jag kan icke neka till att de herrar, som talat för bifall till motionen, haft tämligen goda skäl för sitt yrkande. Men det fattas dock något ganska väsentligt uti deras bevisföring; och det är, att de icke kunna lämna någon garanti för när frågan återigen kan komma upp. Här har yrkats avslag på Kungl. Maj:ts framställning, och man hoppas på att det skall bliva ny uppskattning. Motionären yrkar emellertid endast, att ärendet skall återremitteras till domänstyrelsen. ”</w:t>
        <w:br/>
        <w:br/>
        <w:t>Nu är det, som herrarna känna till, så, att såväl uppskattningsmännen som vederbörande myndigheter alla varit eniga om att tillstyrka förslaget i den form det nu föreligger. Hur tro herrarne, att det kommer att gå, om förslaget återremitteras? Jag fruktar, att det kommer att dragas ut långt på tiden. Vad som nu är visst, det är att om motionärens framställning bifalles, få dessa köpare ingenting. Däremot om vi i likhet med första kammaren bifalla Kungl. Maj:ts proposition, få de åtminstone det område, som där är föreslaget. Sedan står det ju öppet att framställa förslag om utvidgningar. Men skulle det då vara bättre att uppskjuta frågan och vänta och vänta på obestämd tid?</w:t>
        <w:br/>
        <w:br/>
        <w:t>Jag kan icke tro det. Utan jag anser att man bör taga det säkra för det osäkra, och ber sålunda att få yrka bifall till utskottets hemställan.</w:t>
      </w:r>
    </w:p>
    <w:p>
      <w:pPr>
        <w:pStyle w:val="Heading2"/>
      </w:pPr>
      <w:r>
        <w:t>3. unknown (–, –)</w:t>
      </w:r>
    </w:p>
    <w:p>
      <w:r>
        <w:rPr>
          <w:b w:val="0"/>
        </w:rPr>
        <w:t>Herr talman, mina herrar! Jag skall be att få säga ett par ord, eftersom jag känner till jordstycket i fråga. Jag vill säga, att jag vågar för min del bestämt be-</w:t>
        <w:br/>
        <w:br/>
        <w:t xml:space="preserve">strida, att det ligger något som helst jobbareintresse här från 4ng.upplåtantorparnes sida. Det är allom bekant, att Ängelholm är en stad, av lägensom icke utvecklats på långa tider något nämnvärt och SOM förra härads icke har vare sig industriella eller kommersiella utvecklings-" hövdingmöjligheter. Nu ligger detta område två kilometer från järnbostället Skörvägsstationen. De fattiga arbetare, som det här är fråga om, Pinge nr 20. tror jag skola bli mycket överraskade, när de skola finna, att (Forts) man misstänkt dem hava jobbareintressen. Jag har icke den uppfattningen, att en sådan misstanke gjort sig gällande ifrån herr statsrådets sida, men det har kanske ändå hos någon vaknat ändå en sådan misstanke. Jag vill säga, att om man skall medtaga personliga moment vid avgörandet av denna fråga, så är frågan icke uttömd genom att man betraktar den ur denna synpunkt. Det finnes en annan part, som också är intresserad av denna affär och som haft myndigheterna på sin sida, nämligen arrendatorn. Denne betalar icke fullt 20 kronor per tunnland i arrende för en så utomordentligt god jord som den, vilken ligger här alldeles intill Ängelholms stad. Var och en som känner till Skåne vet, att 50 kronor per tunnland anses vara ett billigt arrende. Då förstår man, hur det är möjligt, att man handlat med arrendeöverlåtelser som skett här, och man förstår, att arrendatorn har ett starkt intresse av att priset på det arrenderade området icke förminskas. Det är en annan sida av saken. Jag vädjar till kammaren, om det icke nu vore skäl i att läta den nye domänintendenten i länet få taga saken under behandling. I fall den nye domänintendenten får lov att försöka sig på det, tror jag för min del, att han kanske kan företräda möjligen en i någon mån olika syn på hela det spörsmål, som det här är fråga om, och jag tror, att det vore skäl att låta vår gamle kamrat i kammaren herr Nils Larsson i Klagstorp få lov att vara med om att handlägga ärendet. Jag har för min del förhoppningen, att det då kommer andra synpunkter med i detta. Det dröjsmål, som här uppkommer, behöver icke bli mer än ett år. Vederbörande äro faktiskt icke hjälpta med att få de områden, varom nu är fråga. Det ser varje människa, att en torpare med </w:t>
      </w:r>
      <w:r>
        <w:rPr>
          <w:b/>
        </w:rPr>
        <w:t>hustru²</w:t>
      </w:r>
      <w:r>
        <w:rPr>
          <w:b w:val="0"/>
        </w:rPr>
        <w:t xml:space="preserve"> och nio barn icke kan sitta och reda sig på två och ett halvt tunnland jord, det får allt vara mera. Då kan det efter min uppfattning ordnas så, att man låter skiftena gå ned till järnvägen, varigenom åstadkommes 7—8 tunnland. Därigenom skulle de vara hjälpta, men de äro icke hjälpta med ett förslag, som här föreligger från utskottets sida. Jag ber således, herr talman,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