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1300</w:t>
      </w:r>
    </w:p>
    <w:p>
      <w:r>
        <w:rPr>
          <w:b/>
        </w:rPr>
        <w:t xml:space="preserve">Datum: </w:t>
      </w:r>
      <w:r>
        <w:t>1915-03-21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Daniel Persson (Liberala samlingspartiet, man)</w:t>
      </w:r>
    </w:p>
    <w:p>
      <w:r>
        <w:rPr>
          <w:b w:val="0"/>
        </w:rPr>
        <w:t>Herr talman! Då, såvitt jag kunnat höra, de båda föregående talarne icke framställt något annat yrkande än om bifall till utskottets hemställan, saknar jag. anledning att ingå i närmare detaljer vare sig om motionärernas framställning eller om den del av utskottets motivering, som här blivit kritiserad av herr Linders.</w:t>
        <w:br/>
        <w:br/>
        <w:t>Herr Linders uttryckte som sin uppfattning, att den ecklesiastika boställsordningen icke vore idealisk eller ägnad att skapa fria och självständiga jordbruk. Ja, det skall jag villigt erkänna, att den nu gällande ecklesiastika boställsordningen icke är idealisk; jag undrar bara, hur många av de författningar, som herr Linders och jag varit med om, blivit idealiska. Men det skulle jag vilja säga, att nog är boställsordningen ett riktigt himlabrev, jämförd med förord-</w:t>
        <w:br/>
        <w:br/>
        <w:t>Den ecklesiastika boställsordningen är enligt mitt förmenande i stort sett en mycket god författning, om den än icke kan betecknas som idealisk; och den anmärkning, som av herr Linders framställdes gent emot vad utskottet anfört på sidorna 4 och 5 i utlåtandet, anser jag icke vara befogad. Jag hyser tvärtom fortfarande samma uppfattning, som utskottet här givit uttryck åt, nämligen att det är en fördel, att de lokala myndigheterna få något mera att säga uti sådana fall, än vad de skulle få, om de ecklesiastika boställena ställdes under domänstyrelsens förvaltning. Ty det är att märka beträffande den ecklesiastika boställsjorden, att det är församlingarna som skola hava avkomsten hel och hållen såsom bidrag till avlöningen för sitt prästerskap.</w:t>
        <w:br/>
        <w:br/>
        <w:t>Med skogen förhåller det sig så, att visserligen skola de medel, som komma från avkastningen av skogen, inlevereras till kyrkofonden; men församlingarna skola hava dessa medel tillbaka, för att därmed bestrida en del av avlöningen för prästerskapet, efter beräkning som vederbörande skogstjänsteman verkställer för bestämmande av hur stor del av skogens behållna avkastning under en viss tid belöper sig på varje särskilt år. Det kan ju hända, att enligt denna beräkning det blir någon smula mindre, än den verkliga avkomsten; men det måste ske beräkningsvis, ty man har icke kunnat bestämma att detta lönebidrag skulle utgå direkt av de medel, som inflyta av skogens avkastning. Man har nämligen icke försäljning av skogsprodukter varje år, utan man får utgå ifrån vissa utsyningar och utstämplingar och sedan, med ledning av de härpå grundade beräkningarna, fördela avkastningen på flera år.</w:t>
        <w:br/>
        <w:br/>
        <w:t>Men beträffande förvaltningen av jordbruksjorden tror jag, som sagt, att i stort sett det är klokast att behålla den anordning, som är föreskriven i boställsordningen. Konungens befallningshavande har enligt boställsordningen rätt att tillkalla sakkunniga personer, såsom lantbruksingenjörer, jordbrukskonsulenter, eller vem som närmast finnes till hands såsom mest lämplig att anlita såsom sakkunnig på området.</w:t>
        <w:br/>
        <w:br/>
        <w:t>Men då jag talar om förordningen angående utarrendering av prästerskapets löneboställen som är någonting helt annat än boställsordningen, kan jag icke underlåta att uppläsa några ord ur 13 $ i nämnda förordning, vilka visa, hur fullständigt riksdagens avsikt har blivit ignorerad i denna förordning. Kungl. Maj:ts förslag till 1910 års riksdag innehöll, att församlingarna skulle vara skyldiga icke allenast att låta boställshavaren få ved och bränntorv till husbehov utan även att tillhandahålla boställshavaren kyrkoherden eller</w:t>
        <w:br/>
        <w:br/>
        <w:t>sakkunniga, som varit tillkallade för att förbereda frågan, och sedan Kungl. Maj:t gjort i detta avseende? Jo, det står bland annat 113 $ angående vad arrendatorn är skyldig att prestera, emot skälig ersättning visserligen, att han skall »verkställa skjuts i tjänsteärenden ävensom annan för tjänstinnehavaren och hans familj erforderlig: skjutsning, eller, om tjänstinnehavaren önskar själv hålla hästar, lämna foder till högst två sådana samt i mån av befintligt utrymme i boställets laga hus erforderligt stall och foderrum samt plats till förvaring av åkdon och seldon.» Vidare är att märka, att han skall:</w:t>
        <w:br/>
        <w:br/>
        <w:t xml:space="preserve">Man kan verkligen säga, att här har Kungl. Maj:t utfärdat en förordning, som gör att arrendatorn på bostället skall vara prästensbåde </w:t>
      </w:r>
      <w:r>
        <w:rPr>
          <w:b/>
        </w:rPr>
        <w:t>piga³</w:t>
      </w:r>
      <w:r>
        <w:rPr>
          <w:b w:val="0"/>
        </w:rPr>
        <w:t xml:space="preserve"> och dräng; och det var naturligtvis aldrig riksdagens mening, att så skulle vara. Riksdagen kunde icke gå in på hela det. förslag som framlades beträffande de prestationer, som det begärdes att församlingen eller arrendatorn skulle utföra, men nu hava vi fått det i alla fall genom denna förordning; och det är därför jag anser, att man har stort fog att rikta sig emot densamma. Ty om detta i längden skall fortgå, kan följden bli den, att församlingarna icke få mycket av avkastningen av boställena över till hjälp vid avlönandet av sina präster.</w:t>
        <w:br/>
        <w:br/>
        <w:t>Nu är det ju visserligen så, att den ecklesiastika boställsordningen, och i samband därmed även den kungliga arrendeförordningen, på de allra flesta platser ännu icke vunnit tillämpning; och det gör, att det möjligen skulle kunna sägas, att man är för tidigt ute för att göra anmärkningar mot denna förordning. Men jag tror dock, att man ju förr dess hellre bör rikta sin uppmärksamhet på att få denna förordning i någon mån ändrad, om nämligen det ändamål, som riksdagen åsyftat skall kunna vinnas.</w:t>
        <w:br/>
        <w:br/>
        <w:t>Jag har endast velat säga detta och har ingen anledning att närmare ingå i försvar för vad utskottet här gjort, liksom jag icke heller har något annat yrkande än om bifall till utskottets förslag, vilket yrkande jag, herr talman, härmed ber att få framställa.</w:t>
      </w:r>
    </w:p>
    <w:p>
      <w:pPr>
        <w:pStyle w:val="Heading2"/>
      </w:pPr>
      <w:r>
        <w:t>2. Olof Nilsson (Socialdemokraterna, man)</w:t>
      </w:r>
    </w:p>
    <w:p>
      <w:r>
        <w:rPr>
          <w:b w:val="0"/>
        </w:rPr>
        <w:t>Herr talman! Jag begärde egentligen ordet för att göra det påpekande, som herr vice talmannen nu redan har gjort. Jag borde alltså kunnat avstå nu, men jag</w:t>
        <w:br/>
        <w:br/>
        <w:t>har dock velat med ett par ord understryka vad herr vice talmannen sade.</w:t>
        <w:br/>
        <w:br/>
        <w:t xml:space="preserve">Det är ju ägnat att i hög grad väcka förvåning, att man i arrendekontrakt i våra dagar kan införa sådana bestämmelser, som dem herr vice talmannen läste upp. De återfinnas ju, som det nämndes, i en kungl. förordning angående utarrendering av prästerskapets löneboställen. I $ 13 i denna förordning äro bestämmelserna sådana, att man de facto gör arrendatorn till dräng hos prästen och hans </w:t>
      </w:r>
      <w:r>
        <w:rPr>
          <w:b/>
        </w:rPr>
        <w:t>hustru²</w:t>
      </w:r>
      <w:r>
        <w:rPr>
          <w:b w:val="0"/>
        </w:rPr>
        <w:t xml:space="preserve">, om han överhuvud har någon, till </w:t>
      </w:r>
      <w:r>
        <w:rPr>
          <w:b/>
        </w:rPr>
        <w:t>piga³</w:t>
      </w:r>
      <w:r>
        <w:rPr>
          <w:b w:val="0"/>
        </w:rPr>
        <w:t>. Ty vad innehåller denna $? Jo, den ålägger arrendatorn att dagligen avlämna söt mjölk och smör, att uptaga torv, att hugga ved, verkställa renhållning och snöskottning å prästgården. Han skall sköta prästgårdens trädgård och ombesörja plöjning och annat likartat arbete. Jag tycker ändå — kammarens prästerliga ledamöter få ursäkta mig — att när prästen i vanliga fall icke arbetar mer än en å två dagar i veckan i den andliga trädgården, så borde han kunna hinna med att på de fem å sex återstående dagarna sköta sin egen trädgård, och dessutom, som man säger, sopa rent utanför sina egna dörrar.</w:t>
        <w:br/>
        <w:br/>
        <w:t>Och vad säges om sådana bestämmelser som denna, att arrendatorn skall förpliktas föra ett skickligt, anständigt och sedesamt leverne? Jag hade annars trott, att detta var en oskriven lag, en självklar sak, som alla borde iakttaga, och att man icke behövde upprätta skriftliga kontrakt om den saken. Men detta är, det må jag säga, ett ganska finurligt sätt att lösa frågan. Jag tänkte, när jag läste denna paragraf, om att arrendatorn skall skriftligen åläggas föra ett skickligt och sedesamt leverne, att det var ju ett ganska enkelt sätt att lösa den s. k. sedlighetsfrågan. Man bara upprättar ett kontrakt med en person, och så är den saken klar. Skulle det ett annat år här i riksdagen väckas en sedlighetsmotion skall jag bestämt rekommendera den metoden. Men även om arrendatorn icke skulle ha några betänkligheter mot att skriftligen förbinda sig till detta, måste han dock bli en smula fundersam, när man dessutom i paragrafen ålägger honom att även i kontraktet förbinda sig att ansvara för att hans husfolk eller de, som möjligen kunna komma att vistas på egendomen, föra ett skickligt, sedesamt och anständigt everne.</w:t>
        <w:br/>
        <w:br/>
        <w:t>Ja, hur man på det hela taget kan få sådana bestämmelser att överensstämma med bestämmelserna i allmänna arrendelagen är mig alldeles ofattligt. Ty här säger man, att, om arrendator överträder någon av de i kontraktet närmare stipulerade fordringarna, skall han vara skyldig att underkasta sig vad som i allmänna arrendelagen är stadgat i fråga om förverkande av arrenderätten. I allmänna arrendelagen finnes tydligt angivet vad som kan föranleda till att en arrendator frånkännes sin arrenderätt. Men icke finnes där upptagna några bestämmelser om påföljd, i händelse arrendatorn skulle uraktlåta att fullgöra sådana drängsysslor å prästgården, som omnämnas i förordningen. Jag vet icke, om riksdagen någonsin gjort ett uttalande, som kunnat föranleda vederbörande att utfärda så-</w:t>
        <w:br/>
        <w:br/>
        <w:t>dana bestämmelser som de nu citerade, men om så skulle vara fallet, torde det vara skäl att så snart som möjligt justera detsamma. J ag har icke kunnat underlåta att stryka under det olämpliga i att på detta sätt smussla in i författningarna bestämmelser, som endast kunna leda till bråk och trakasserier mellan arrendatorn och tjänst-</w:t>
        <w:br/>
        <w:br/>
        <w:t>innehavaren. Jag har för övrigt intet annat yrkande än om bifall till utskottets hemställan.</w:t>
        <w:br/>
        <w:br/>
        <w:t>kostnader, som kunde vara förenade med en utredning av föreliggande fråga.</w:t>
        <w:br/>
        <w:br/>
        <w:t>Maj:t täcktes låta verkställa undersökning rörande möjligheterna att verksamt befrämja fårskötseln inom landet, särskilt med hänsyn till "ökad och förbättrad produktion av ull och dennas användning i svensk industri, samt vidtaga de åtgärder, som i anledning av en :sådan undersökning kunde prövas lämpliga.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1300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