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1332</w:t>
      </w:r>
    </w:p>
    <w:p>
      <w:r>
        <w:rPr>
          <w:b/>
        </w:rPr>
        <w:t xml:space="preserve">Datum: </w:t>
      </w:r>
      <w:r>
        <w:t>1916-01-01</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Schotte (Liberala samlingspartiet, man)</w:t>
      </w:r>
    </w:p>
    <w:p>
      <w:r>
        <w:rPr>
          <w:b w:val="0"/>
        </w:rPr>
        <w:t>Herr talman! Jag skall gärna medge, att svårigheterna att på ett tillfredsställande sätt lösa frågan om ifrågavarande krigstidshjälp för statstjänare äro mycket stora och att svårigheterna basera sig både på omöjligheten kanske att i allo skipa rättvisa och även på statens finansiella förhållanden under nuvarande tid, då man icke för detta ändamål kan begära obegränsade belopp.</w:t>
        <w:br/>
        <w:br/>
        <w:t>Men jag måste för min del vidhålla, att staten måste ha skyldighet att träda emellan, då en exceptionell levnadskostnadsstegring inträder, om också icke till hela beloppet av denna stegring, då envar måste bära en del av bördan själv, men dock så, att nöden hålles från dörren och så att bekymren för de enskilda icke bliva för stora. Denna skyldighet är enligt min mening alldeles oberoende av vad som från början kan anses böra disponeras för ändamålet. Staten måste helt enkelt träda emellan. Det är</w:t>
        <w:br/>
        <w:br/>
        <w:t xml:space="preserve">skäligt och rimligt och lika viktigt, som fyllande av varje annat statens behov. Det kan då bli nödvändigt, att andra statsändamål få </w:t>
      </w:r>
      <w:r>
        <w:rPr>
          <w:b/>
        </w:rPr>
        <w:t>maka³</w:t>
      </w:r>
      <w:r>
        <w:rPr>
          <w:b w:val="0"/>
        </w:rPr>
        <w:t xml:space="preserve"> åt sig, eller att man får pålägga nya skatter. Enligt min mening är det således en oriktig syn på hela denna sak, att man sätter sig ned och bestämmer det belopp, som staten anses kunna offra för detta ändamål, och sedan ser efter, hur man inom denna ram kan giva ett understöd, som blir det bästa möjliga. Man får väl dock säga det, att lönerna för statstjänare i genomsnitt äro avpassade så, att varje befattningsharvare har ett skäligt belopp att försörja sig och de sina på och att lönerna äro beräknade efter de förhållanden, som voro rådande på den tid, då lönerna fastställdes. Detta bör, enligt min mer ning, vara utgångspunkten för denna frågas bedömande, och sedan må man överväga vad man bör giva för tillägg för att avhjälpa de svårigheter, som föreligga, och vad staten skäligen bör bidraga med och vad den enskilde skäligen bör själv vidkännas. Med dessa utgångspunkter har jag icke kunnat komma till annat resultat än att det i stort sett vore rättvist att, såsom jag i en motion påyrkat, gå på en procentuell förhöjning av lönen. Detta förefaller mig vara det rationellaste, men det skall gärna medgivas, att denna förhöjning icke får göras så stor, att statens belastning nu på en gång på detta område blir alltför omfattande. Därför måste man till dels taga den s. k. behovsprincipen till hjälp, ehuru detta måste vara en tillfällig anordning och ehuru denna princip under andra förhållanden förefaller mig ganska oriktig och för staten, framför allt ur ekonomisk synpunkt, äventyrlig. Enligt min mening måste det ställas så, att man ger en mindre förhöjning i procent för alla och sedan en förhöjning med visst belopp för de gifta och vidare ett begränsat barntilllägg, således en blandning av procentuell ökning av lönen och av behovsprincipen.</w:t>
        <w:br/>
        <w:br/>
        <w:t>Många skäl tala i själva verket för att en dylik anordning skulle tillgripas över hela linjen av statstjänare, men då komma de statsekonomiska förhållandena till och då lärer det vara nödvändigt att sätta en gräns uppåt. Frågan blir då, om man skall sätta denna gräns, såsom Kungl. Maj:t föreslagit, till 2,000 kronor eller till 3,000 kronor. Jag för min del har funnit, att ganska goda skäl tala för att gränsen höjes till 3,000 kronor. Det skall gärna medgivas, att i den lägsta inkomstklassen där lönen räcker endast till nödtorften, svårigheterna äro störst, men vid en så stark och genomgående stegring, som den som nu inträtt, och som gäller icke blott livsförnödenheter utan även annat såsom kläder och skodon m. m., tryckas klasserna med en inkomst mellan 2,000 och 3,000 kronor fullt lika hårt som klasserna därunder. Dessa klasser mellan 2.000 och 3,000 kronor hava en viss levnadsstandard att kämpa för. Om de falla under denna, är det menligt för staten och eka mindre för släktet. Många personer, som befinna sig i denna inkomstkategori, hava en ansvarsfull ställning, och där finns per-</w:t>
        <w:br/>
        <w:br/>
        <w:t>hjälp åt befattningshavare i statens tjänst. (Forts.)</w:t>
        <w:br/>
        <w:br/>
        <w:t>got dyrbarare uppfostran, och personer, som måste offra mer på pensionsavgifter och sådant än vad som kan vara fallet i de lägre löneklasserna.</w:t>
        <w:br/>
        <w:br/>
        <w:t>Så är det ett annat förhållande, som man icke beaktat, nämligen hur skatten trycker. Det synes mig klart, att skatten trycker hårdast på inkomster mellan 1,800 och 3,000 kronor, för dem således, som icke hava nämnvärda avdrag att påräkna. Jag har här ett par debetsedlar, som visa, hur en person, som är taxerad för en inkomst av 2,140 kronor, betalar i skatt 133 kronor och hur en person, som är upptaxerad till 1,940 kronor inkomst, betalar i skatt 93 kronor. Det är för 200 kronors ökad inkomst en ökning i skatt med 40 kronor. Krigstidshjälp kommer icke den förre till del, men den senare. Jag har också en annan debetsedel för en posttjänsteman, som har 1,940 kronor i taxerad inkomst och en skatt av 126 kronor. Men en hans kollega i samma stad, som har 2,500 kronors inkomst, har icke mindre än 245 kronor att betala i skatt. Det är således nära dubbelt. Jag har också en uppgift, som visar, hur svårt det är att skipa rättvisa på förevarande område och hur orimligt här föreslagna begränsningar i krigstidshjälpen ibland verka. Det finnes en tjänsteman i ett norrlandssamhälle, som är fader till 19 barn, därav sju under 15 år, och av dessa är det 5, som ficke börjat skolan. Han har länge haft en taxerad inkomst under 2,000 kronor, men råkade förra året genom en extrainkomst komma upp till ett taxerat belopp av 2,140 kronor. Denne har vid sin sida i arbetet en annan tjänsteman, som har 4 barn, därav 1 under 15 år, och han har en taxerad inkomst av 1,940 kronor. Den senare, som har 4 barn, får krigstidshjälp, men den förre, som har 19 barn, blir alldeles utan. Det må så vara, att det sist anförda är ett exceptionellt fall, men det visar, hur oriktigt den antagna principen verkar.</w:t>
        <w:br/>
        <w:br/>
        <w:t>Dessutom måste enligt min mening beaktas den hårda och slitande tjänstgöring, som nästan all ifrågavarande statspersonal varit utsatt för under kristiden, och de ökade inkomster för staten, som förhållandena medfört. Det har varit ökat ansvar för många tjänstemän och icke minst för dessa kategorier, som ha en inkomst mellan 2,000 och 3,000 kronor. Enskilda lönearbetare ha på många områden bättre än statstjänarna skulle få även enligt det förslag, som i min motion framlagts. Jag befarar, att man med det av utskottet förordade förslaget icke skipar rättvisa, utan att man skapar missnöje och svårigheter och sätter många små löntagare i bekymmer, vilket kommer att menligt inverka på hela deras arbete och deras ställning.</w:t>
        <w:br/>
        <w:br/>
        <w:t>Som saken nu ligger är det icke någon utsikt att tänka sig några andra förslag till genomförande än statsutskottets eller reservanternas, och för min del ber jag därför att få förorda bifall till den av herr Eriksson i Grängesberg m. fl. avgivna reservationen, ehuru den visst ej förefaller mig tillfredsställan-</w:t>
        <w:br/>
        <w:br/>
        <w:t>de. Den är dock bättre än utskottets förslag. Jag hoppas, att Ang. krigstidsdenna reservation skall samla en betydande majoritet i denna hjälp ät bör kammare och att även mina partivänner, trots att de lysa med Jottatnger sin frånvaro i reservationen, dock skola sluta upp kring denstatens tjänst. samma. HReservationen ökar budgeten med endast omkring = (Forts) 2.000,000 kronor, en relativt liten summa i dessa miljonrullningens dagar. .</w:t>
        <w:br/>
        <w:br/>
        <w:t>Att de ekonomiska beräkningarna å ett område som det nu förevarande äro lösa, förstår jag väl, men de äro nära nog lika lösa i det ena fallet som i det andra, i både utskottets och reservanternas förslag. Dagligen och stundligen inträda förändringar i förhållandena, så att man kan icke komma till några exakta belopp, men jag tror, att den ena grunden kan vara lika bärkraftig som den andra.</w:t>
        <w:br/>
        <w:br/>
        <w:t>Jag ber, som sagt, herr talman, att få yrka bifall till den av herr Eriksson i Grängesberg m. fl. avgivna reservationen.</w:t>
      </w:r>
    </w:p>
    <w:p>
      <w:pPr>
        <w:pStyle w:val="Heading2"/>
      </w:pPr>
      <w:r>
        <w:t>2. August Sävström (Socialdemokraterna, man)</w:t>
      </w:r>
    </w:p>
    <w:p>
      <w:r>
        <w:rPr>
          <w:b w:val="0"/>
        </w:rPr>
        <w:t>Herr talman, mina herrar! Då jag i den föreliggande frågan, såväl inom den särskilda avdelningen som inom utskottet, har förordat ett annat förslag än det som utskottet kommit till, vill jag yttra några ord. Den rådande dyrtiden har ju föranlett regeringen att framlägga ett förslag till beredande av ekonomisk hjälp åt landets statstjänare. De löner, som tidigare fastställts för de olika verkens befattningshavare, hava icke beräknats efter nu varande levnadsförhållanden, och framför allt passa de icke för de befattningshavare, som ha fått sina löner fastställda för tio år tillbaka. Därför har man ansett det nödvändigt att lämna en tillfällig hjälp. Då löneregleringskommittén i februari månad framlade sitt förslag, framgick det, att kommittén förordade den s. k. behovsprincipen, men på ett sådant sätt, att det väckte protester på många håll i landet. Emellertid har herr Nilsson i Kabbarp, såsom reservant i kommittén, förordat ett annat förslag, som utsträckte rätten till krigstidshjälp till flera befatt- ;ingshavare än kommittén föreslagit. Då regeringen sedan framlade proposition, följde regeringen den av herr Nilsson i Kabbarp förordade linjen, och det är det förslaget, som nu i huvudsak har segrat i utskottet. Men lika litet som herr Nilsson i Kabbarp var belåten med kommitténs förslag, lika litet kan jag vara belåten med utskottets förslag. Här är det fråga om att giva dyrtidshjälp endast åt sådana statstjänare, som hava barn. Alla de övriga bliva utan. Både inom avdelningen och inom utskottet har jag för min del jämte övriga reservanter yrkat på att även ogifta och gifta befattningshavare utan barn skulle komma i åtnjutande av en liten hjälp. Naturligtvis förstå även vi reservanter, att dyrtiden drabbar familjeförsörjare hårdare än andra, men vi anse, att behovsprincipen här tillämpats alltför strängt, om staten skall giva den ena befattnings-</w:t>
        <w:br/>
        <w:br/>
        <w:t>havaren ända upp till 400 kronor i tillfällig hjälp, men den andre icke ett öre, oaktat båda kanske ha precis samma anställning och samma inkomster för övrigt. Därför ha vi föreslagit ett mindre 'belopp åt alla befattningshavare under en viss inkomstoräns med vissa undantag, som närmare angivas i reservationen. Vi anse oss ha så mycket större skäl att göra det, då man i Danmark gjort på ungefär samma sätt. Jag tror emellertid, att varken löneregleringskommittén eller Kungl. Maj:t vill bestrida, att de lägst avlönade statstjänarna äro i behov av det lilla bidrag, som vi föreslaget. Kommittén säger, att skäl ha anförts, som tala för att alla befattningshavare böra ha en liten hjälp, men på grund av den i så fall ökade kostnaden har man icke velat vara med om det. Det är givet, att då det gäller ett så pass stort antal befattningshavare, som det här är fråga om, den sammanlagda summan måste bli rätt avsevärd. Enligt de beräkningar, som på enskild väg utförts, skulle enligt vårt förslag kostnaderna bliva ett par miljener kronor större än enligt utskottets förslag. Men då man tar i betraktande, att detta belopp skall utgöra hjälp för den merkostnad, som krigstiden förorsakat under den långa tid, som förflutit sedan kriget utbröt, så blir hjälpen icke så stor för den enskilde som det vid första ögonkastet kan förefalla. Herrarna kunna räkna ut vad det blir i månaden för varje befattningshavare. Det högsta beloppet för varje befattningshavare utan barn blir tre kronor i månaden, räknat från augusti 1914 till december 1916, d. v. s. den tid det är fråga om att lämna hjälp för. Kan man då icke med fog säga, att dyrtiden för ogifta befattningshavare och gifta befattningshavare utan barn, som stå i den lägsta inkomstgruppen, bör berättiga dem till en hjälp av tre kronor i månaden?</w:t>
        <w:br/>
        <w:br/>
        <w:t>Löneregleringskommittén anför i sin motivering, att de nuvarande löneregleringarna gälla med mycket få undantag sådana</w:t>
        <w:br/>
        <w:br/>
        <w:t>' befattningshavare, som blivit anställda före år 1914. Åtskilliga</w:t>
        <w:br/>
        <w:br/>
        <w:t>av dessa regleringar ha gällt i tio år och ännu längre. Därav framgår, att den av oss förordade hjälpen är berättigad. Om nu riksdagen bifaller reservationen, så är det givet, att det missnöje, som faktiskt råder bland alla dem, som enligt utskottets förslag icke skulle bli delaktiga av denna dyrtidshjälp, skulle väsentligt minskas och samarbetet bland landets statstjänare bliva bättre än om utskottets förslag antages, d. v. s. detta samarbete bör då kunna bliva lika bra som det tidigare varit. Jag tror, att man gör klokt i att icke helt och hållet bortse från denna sida av saken.</w:t>
        <w:br/>
        <w:br/>
        <w:t>Innan jag går att yrka bifall till reservationen, skall jag be att få föreslå en ändring i densamma. Den gäller bestämmelserna för dem, som skulle undantagas från krigstidshjälp. Det står nämligen nederst på sid. 53 2,200 kronor. Jag föreslår att denna siffra ändras till 2,000 kronor. så att samman kommer att överensstämma med den tabell, som finnes på andra sidan.</w:t>
        <w:br/>
        <w:br/>
        <w:t>Herr talman! Jag yrkar alltså bifall till reservationen och vädjar vördsamt till kammarens ledamöter, att de också måtte bifalla densamma.</w:t>
      </w:r>
    </w:p>
    <w:p>
      <w:pPr>
        <w:pStyle w:val="Heading2"/>
      </w:pPr>
      <w:r>
        <w:t>3. Hans Andersson (Lantmanna- och borgarepartiet inom andrakammaren, man)</w:t>
      </w:r>
    </w:p>
    <w:p>
      <w:r>
        <w:rPr>
          <w:b w:val="0"/>
        </w:rPr>
        <w:t xml:space="preserve">Herr talman! Det är naturligt, att i denna fråga olika meningar kunna göra sig gällande såväl beträffande principerna som de personer, som skulle bliva delaktiga av denna dyrtidshjälp. Vi ha inom utskottet kommit till den uppfattningen, att det vore lämpligare att gå på den linje, som här föreslagits, och att sålunda även tillämpa behovsprincipen, då det här icke är fråga om någon lönereglering utan om att hjälpa dem, som mest äro berörda av dyrtiden; dessa senare ha också blivit mera tillgodosedda i detta fall. Man kan väl icke säga, att en person, som är ogift eller endast har </w:t>
      </w:r>
      <w:r>
        <w:rPr>
          <w:b/>
        </w:rPr>
        <w:t>hustru²</w:t>
      </w:r>
      <w:r>
        <w:rPr>
          <w:b w:val="0"/>
        </w:rPr>
        <w:t xml:space="preserve"> att försörja, är i lika stort behov av denna hjälp som den, som har många barn att draga försorg om. Skulle vi gå den väg, som reservanterna föreslagit, så skulle det för en del av dessa personer ställa sig på följande sätt. Låt oss tänka oss en tjänsteman med fem barn. Denne skulle enligt reservanternas förslag få nittio kronor för egen del och femtio kronor för vart och ett av barnen eller sammanlagt 340 kronor. Efter utskottets förslag får en person i denna ställning 400 kronor, d. v. s. han erhåller 60 kronor mindre efter reservanternas förslag än efter utskottets, och detta är ju en avsevärd minskning för en person med en stor familj.</w:t>
        <w:br/>
        <w:br/>
        <w:t>På många håll har missförstånd uppstått i fråga om de tiänstemäns löner, som det här är fråga om. Det har sagts, att en tjänsteman skulle ha en inkomst av högst 2,000 kronor för att komma 1 åtnjutande av krigstidshjälp. Men så är icke förhållandet såsom förslaget är lagt. Det är lagt på inkomstskatten och icke på inkomsten. Man finner av tabellen i Kungl. Mai:ts proposition, att personer, som kommit upp till en inkomst av 3,100 kronor kunna</w:t>
        <w:br/>
        <w:br/>
        <w:t>få 200 kronor i krigstidshjälp, därför att de äro upptaxerade till '</w:t>
        <w:br/>
        <w:br/>
        <w:t>endast 1,800 kronor. Man ser också av dessa tabeller, att personer, oaktat de haft en inkomst av 2,500 kronor och däröver, likväl kunna komma i åtnjutande av krigstidshjälp.</w:t>
        <w:br/>
        <w:br/>
        <w:t>Jag tycker, att utskottets förslag är så lagt, att de, som verkligen äro behövande, här komma i betraktande, men framför andra sådana tjänsteinnehavare, som sitta med stora familjer.</w:t>
        <w:br/>
        <w:br/>
        <w:t>Herr talman! Jag ber att få yrka bifall till utskottets förslag.</w:t>
      </w:r>
    </w:p>
    <w:p>
      <w:pPr>
        <w:pStyle w:val="Heading2"/>
      </w:pPr>
      <w:r>
        <w:t>4. Ernst Hage (Socialdemokraterna, man)</w:t>
      </w:r>
    </w:p>
    <w:p>
      <w:r>
        <w:rPr>
          <w:b w:val="0"/>
        </w:rPr>
        <w:t>Herr talman, mina herrar! Det är kanske någon, som tycker, att en person som jag som själv är statstjänare, icke borde yttra sig i en fråga, som gäller statsfunktionärer. Det är kanske därför lämpligt — för att förebygga den uppfattningen, att jag här talar i egen sak att meddela, att jag vare sig reservationen eller utskottsmajoritetens förslag går igenom, ej kommer att under några förhållanden beröras av den krigstidshjälp, som det här är fråga om.</w:t>
        <w:br/>
        <w:br/>
        <w:t>Som herrarna kanske sett, har jag i den motion, som jag väckt, i en viss huvudpunkt ställt mig på samma ståndpunkt som kommittén, som yttrat sig i denna fråga, nämligen att krigstidshjälpen, bör utmätas efter behovsprincipen. Men jag har också, i likhet med den personal, som berörts av detta fråga, gjort gällande, att om behovsprincipen skall tillämpas, så bör det vara en förnuftigare behovsprincip än den, som utskottets majoritet gått fram med. Ty denna behovsprincip leder i sina konsekvenser i vissa fall till rena orimligheter och orättvisor, som jag nu skall visa.</w:t>
        <w:br/>
        <w:br/>
        <w:t xml:space="preserve">Låtom oss som exempel taga två statstjänare ur de lägre lönekategorierna, vilka bägge befinna sig i samma befattningsoch inkomstställning och ha samma arbete — de arbeta kanske dag ut och dag in sida vid sida — och som bägge under tiden, som kriget varat, fått underkasta sig ökat arbete! Det förhåller sig nämligen så, att under dessa år statstjänarna i stor utsträckning fått arbeta på övertid utan att de fått någon ersättning för detta övertidsarbete. Antag nu, att bägge dessa personer äro gifta, alltså att bägge ha försörjningsplikt låt vara den ene endast för </w:t>
      </w:r>
      <w:r>
        <w:rPr>
          <w:b/>
        </w:rPr>
        <w:t>hustru²</w:t>
      </w:r>
      <w:r>
        <w:rPr>
          <w:b w:val="0"/>
        </w:rPr>
        <w:t xml:space="preserve"> den andre däremot även för t. ex. 5 barn. Låt oss då litet närmare tänka på, hurudan ställningen varit för dessa bägge statstjänare från augusti 1914 tills dato. Från och med förstnämnda dato inträffade, som vi alla veta, en allmän fördyring, som mycket kännbart träffade bägge dessa statstjänare. Det inträffade kanske också, som jag redan omnämnt, att arbetstiden för dem bägge utökades. Under år 1914 framkom emellertid icke något förslag från statens sida att åstadkomma någon hjälp på grund av dyrtiden och icke heller något förslag om lönetillskott för det ökade arbetet. Så kom år 1915. Detta år gick till ända. Dyrtiden fortsatte och arbetet ökades för många av dessa statstjänare ännu mera, men något tillskott erhöllo de icke, varken för det ena eller för det andra. Slutligen komma vi fram till år 1916. Då blev det tal om krigstidshjälp.</w:t>
        <w:br/>
        <w:br/>
        <w:t>Kan man förvåna sig över, om detta budskap mottogs, efter så lång väntan, med glädje av dessa bägge betryckta statstjänare, som jag nu talat om, och att de som något alldeles självklart, förväntade, att bägge skulle få något tillskott till lönen?</w:t>
        <w:br/>
        <w:br/>
        <w:t>Men annat blevo de varse så småningom! En kommitté fick i uppdrag att uppgöra ett förslag i frågan, ett förslag, som då det slutligen kom fram mottogs med ett enhälligt ogillande av den personal, som skulle beröras av detsamma. Nu står riksdagen i den ställningen, att det för den gäller att fatta beslut med anledning av detta kommittéförslag. Om riksdagen nu följer utskottsmajoritetens yrkande, vilket ju är i huvudsak detsamma som kommitténs förslag, vad inträffar då för de bägge statstjänarna, som jag talat om? Jo, för bägge två inträffar, att de inte få någon ersättning för vare sig 1914 eller för 1915 års krigstidsfördyring. Men det har ej heller ifrågasatts i reservanternas yrkande eller i den motion, som väckts av mig. Men när</w:t>
        <w:br/>
        <w:br/>
        <w:t>nu ingen ersättning lämnas för dessa bägge år, då borde man Ang. krigstids-</w:t>
        <w:br/>
        <w:br/>
        <w:t>kunna fordra åtminstone, att det tillägg, som erhålles för 1916, tilltages ej allt för snävt och — framför allt — att bägge dessa statstjänare, som jag talat om, erhålla krigstidshjälp. Men så kommer ej att ske enligt utskottsmajoritetens förslag. Enligt detta erhåller visserligen den ena av de bägge befattningshavarna, om han är i lägsta inkomstklassen och har 5 barn, ett tilllägg av 400 kronor, men den andra däremot, vad erhåller han? Jo, han erhåller efter denna långa väntetid med ökade livsmedelspriser och som belöning för ökat arbete m. m. — ingenting.</w:t>
        <w:br/>
        <w:br/>
        <w:t>Kan någon anse att detta är en riktig princip? Nej! Då måste det vara riktigare — såsom utskottminoriteten påyrkar — att sådana personer, som ha barn, visserligen skola erhålla ett högre belopp i krigstidshjälp, men att sådan hjälp — fastän med ett lägre belopp — även skall givas åt personer, som icke ha några barn. Det är en förnuftig behovsprincip, som lämpar krigstidshjälpens storlek efter det större eller mindre behovet.</w:t>
        <w:br/>
        <w:br/>
        <w:t>Nu har herr Andersson i Skivarp påpekat det faktum, att, om man går fram efter utskottsminoritetens linjer, så inträffar det förhållandet, att en person, som har fem barn, skulle få det sämre ställt än om utskottsmajoritetens förslag vinner bifall. Jag vill då säga, att det är mycket beklagligt, att så är. Så var dock icke det ursprungliga förslaget i min motion beskaffat, men utskottsreservanterna ha sett sig nödsakade att göra en del avprutningar, och därför har det blivit på det sättet. Men jag tror likväl, trots detta, att statstjänarna i allmänhet hellre se, att reservationen bifalles än att majoritetens förslag går igenom. Att märka är dessutom att herr Anderssons i Skivarp anmärkning gäller i huvudsak endast befattningshavare med 5 barn och däröver. Vid ägandet av 4 barn blir skillnaden däremot ej så stor och gäller det en statstjänare med 3 barn, blir i allmänhet resultatet detsamma efter utskottsmajoritetens och -minoritetens förslag.</w:t>
        <w:br/>
        <w:br/>
        <w:t>Herr Andersson i Skivarp framhöll i detta sammanhang, att utskottsmajoritetens förslag borde bifallas därför, att man borde</w:t>
        <w:br/>
        <w:br/>
        <w:t>betänka, att — även om man satt inkomstgränsen uppåt, utöver vilken ingen krigstidshjälp skulle utgå, så lågt som till 2,000 kronor — så avsågs därmed det belopp, vartill statstjänarna</w:t>
        <w:br/>
        <w:br/>
        <w:t>taxerats till inkomstoch förmögenhetsskatt. Då någon av kammarene ledamöter möjligen skulle kunna få den uppfattningen, att reservanterna i denna punkt skilja sig från utskottsmajoriteten — herr Andersson lade nämligen sitt anförande så, att man möjligen skulle kunna få den uppfattningen — så vill jag påpeka, att reservationen befinner sig i denna punkt på samma linje, och att alltså herr Anderssons i Skivarp anmärkning i detta fall icke kan anföras som ett särskilt motiv för bifall till det yrkande, som utskottsmajoriteten företräder.</w:t>
        <w:br/>
        <w:br/>
        <w:t>För min del skulle jag naturligtvis helst sett, att den motion bifallits, som jag tillsammans med herr Vinberg m. fl. väckt,</w:t>
        <w:br/>
        <w:br/>
        <w:t>hjälp åt befattningshavare i statens tjänst. (Forts.)</w:t>
        <w:br/>
        <w:br/>
        <w:t>men då härtill icke lär finnas någon möjlighet, så är det givet, att jag icke kan gå med på något annat förslag än utskottsminoritetens yrkande. Med avseende på detta yrkande vill jag framhålla, att minoritetens förslag icke endast går ut på ökningar i Kungl. Maj:ts förslag utan också på minskningar, i vissa punkter, varigenom de föreslagna ökningarna i någon mån skulle kunna kompenseras. :</w:t>
        <w:br/>
        <w:br/>
        <w:t>Särskilt ber jag få rikta uppmärksamheten på den punkt i minoritetens yrkande, som avser, att s. k. kallortstillägg, där sådant utgår, skall avdragas från 'det taxerade beloppet vid bestämmandet av krigstidstillägget. Jag skulle kunna peka på, att om icke så sker, så kommer riksdagen, kan man säga, att på sätt och vis upphäva ett beslut, som riksdagen förut fattat.</w:t>
        <w:br/>
        <w:br/>
        <w:t>Det är nämligen så, att riksdagen förut givit vissa statstjänstemän i de övre delarna av landet ett s. k. kallortstillägg. Detta kan för vissa befattningshavare, exempelvis sådana, som ha sin tjänstgöring uppe vid riksgränsbanan och leva under svåra klimatiska förhållanden, uppgå ända till 300 kronor. Om nu detta kallortstillägg icke får avräknas, när man skall bestämma, huru stor krigstidshjälp, som skall tillmätas varje statstjänsteman, så blir det faktiskt så, att hela denna kallortstilläggsreform, som riksdagen förut genomfört, hela detta beslut, strykes bort av kammaren — åtminstone för vissa statstjänare — utan att kammaren egentligen vet om det. . Jag skulle som exempel kunna taga en befattningshavare, en iärnvägsman vid riksgränsbanan. Om vi tänka oss en person där, som har fem barn och som har deklarerat — sedan barnavdrag gjorts — för en inkomst av 2,020 kronor, i vilket belopp ingår kallortstillägg på 240 kronor, medan övriga inkomster utgöra 1,780 kronor, så får han — om kallortstillägget nu skall beräknas enligt utskottsmajoritetens förslag — ingen krigstidshjälp. ' Huru ställer det sig nu för en befattningshavare i samma ställning, men boende på någon plats söder om Bräcke, där det icke utgår kallortstillägg, och som har en deklarerad inkomst av 1,780 kronor, sedan barnavdrag gjorts? Jo, han kommer i inkomstgruppen 1,600—1,800 kronor, och om vi antaga, att han har fem barn, liksom den föregående, så får han 195 kronor i krigstidshjälp enligt reservanternas förslag eller 200 kronor enligt utskottsmajoritetens förslag — allt under förutsättning att avdrag för kallortstillägg ej får göras. D. v. s. förhållandet blir det, att den ökning, som tjänstemannen vid riksgränsbanan redan fått på grund av de klimatiska förhållandena m. m., den kommer han visserligen fortfarande att få ha kvar, men han kommer "icke att därtill få något krigstidstillägg, utan följden blir, att dessa båda tjänstemän, den vid riksgränsbanan och den andre, komma i ungefärligen samma inkomstställning. Riksdagen har då faktiskt, utan att riksdagen själv vet om det, tagit bort en löneförmån, som riksdagen förut varit med om att besluta för dessa statstjänare uppe i de nordliga bygderna av vårt land.</w:t>
        <w:br/>
        <w:br/>
        <w:t>Ja, det skulle kunna anföras många exempel för att visa, hur absurd en sådan tillämpning av bestämmelserna skulle verka i en hel del fall, men jag skall icke tillåta mig att upptaga kammarens tid med att ytterligare belysa detta ämne; det kommer säkert många talare efter mig, som imna yttra sig 1 denna fråga. Jag skall därför nu inskränka mig till att yrka bifall till utskottsminoritetens yrkande med den lilla ändring, som föreslagits av herr Sävström. : :</w:t>
      </w:r>
    </w:p>
    <w:p>
      <w:pPr>
        <w:pStyle w:val="Heading2"/>
      </w:pPr>
      <w:r>
        <w:t>5. Axel Schotte (Liberala samlingspartiet, man)</w:t>
      </w:r>
    </w:p>
    <w:p>
      <w:r>
        <w:rPr>
          <w:b w:val="0"/>
        </w:rPr>
        <w:t>Herr talman! Då jag förut yrkat bifall till reservationen, skall jag, efter herr Sävströms anförande, med återtagande av mitt förra yrkande be att få instämma i hans yrkande och således yrka bifall till reservationen med den ändring, varom han väckt förslag. :</w:t>
      </w:r>
    </w:p>
    <w:p>
      <w:pPr>
        <w:pStyle w:val="Heading2"/>
      </w:pPr>
      <w:r>
        <w:t>6. Anders Råstock (Socialdemokraterna, man)</w:t>
      </w:r>
    </w:p>
    <w:p>
      <w:r>
        <w:rPr>
          <w:b w:val="0"/>
        </w:rPr>
        <w:t>Herr talman! Jag skall be att få deklarera min ståndpunkt i denna fråga. I likhet med herr Hage kan jag då säga, att jag icke alls är berörd av frågans utgång, emedan jag icke är statstjänsteman. . Jag har redan i utskottet sagt ifrån, att jag för min del har accepterat behovsprincipen, emedan jag anser, att det särskilt vid ett sådant tillfälle som detta är nödvändigt att använda denna princip. Men jag vill lika bestämt säga ifrån, att med den ensidiga tillämpning, som här kommit till synes, kan jag icke gilla densamma.</w:t>
        <w:br/>
        <w:br/>
        <w:t>Jag anser nämligen för min del, att det är ostridigt och av kommittén fastslaget, att även befattningshavaren själv bort erhålla någon slags krigstidshjälp, fastän man, såsom påpekats av en talare förut, ansett sig av kostnadsskäl icke kunna gå med på en sådan utsträckning. I så måtto skall jag emellertid be att få göra den deklarationen, att icke heller jag är fullt tillfredsställd med den reservätion, som föreligger, emedan jag anser, att de siffror löneregleringskommittén liksom också reservanterna utgått ifrån, äro de lägsta möjliga, som man kan acceptera, och jag skulle hellre gått med på ett beslut, som inneburit en lösning av förslaget, sådant det förelåg från Kungl. Maj:t med införande av en kolumn, där befattningshavaren själv också tillerkändes en viss krigstidshjälp. Så har nu icke skett, och då den reservation, som finnes bifogad betänkandet, synes mig innebära större rättvisa än utskottsmajoritetens förslag, ansluter jag mig till reservationen. a</w:t>
        <w:br/>
        <w:br/>
        <w:t>Herr Hage har redan påpekat kallortstilläggen, så att det behöver jag icke ytterligare gå in på, men jag ber att få framhålla, att dessa givits förnämligast av det skälet, att utan kallortstillägg skulle det knappast varit möjligt att få några tjänste-</w:t>
        <w:br/>
        <w:br/>
        <w:t>män, åtminstone på en stor del av dessa järnvägslinjer, som gå igenom ödemarken. Jag tillåter mig säga här, liksom jag gjorde i utskottet, att en stor del av dessa befattningshavare bor på ett sådant sätt, att deras grannar räknas icke bland människorna, utan bland vilddjuren, och det står jag för.</w:t>
        <w:br/>
        <w:br/>
        <w:t xml:space="preserve">Det har sagts, icke här, men förut, och jag passar på att bemöta det i alla fall, att ett bifall till reservationen skulle medföra, att en stor del ogifta tjänstemän, särskilt vid telegrafverket, skulle komma att få krigstidshjälp, och man har då syftat på det rätt stora antal </w:t>
      </w:r>
      <w:r>
        <w:rPr>
          <w:b/>
        </w:rPr>
        <w:t>kvinnliga¹</w:t>
      </w:r>
      <w:r>
        <w:rPr>
          <w:b w:val="0"/>
        </w:rPr>
        <w:t xml:space="preserve"> befattningshavare, som finnas där, och att detta förhållande skulle förrycka beräkningarna därvidlag. Jag har förut någon gång antytt, att jag egentligen icke är vad man kallar feminist, men jag får säga, att när lönerna i allmänhet för </w:t>
      </w:r>
      <w:r>
        <w:rPr>
          <w:b/>
        </w:rPr>
        <w:t>kvinnorna¹</w:t>
      </w:r>
      <w:r>
        <w:rPr>
          <w:b w:val="0"/>
        </w:rPr>
        <w:t xml:space="preserve"> äro tillmätta betydligt lägre än för männen, fordra rätt och billighet att man icke går förbi den kategorien av befattningshavare, då det gäller att giva en handräckning, som är ägnad att utgöra en avbetalning på de merkostnader, som vederbörande fått ikläda sig på grund av dyrtiden. Och därför, även om det skulle visa sig, särskilt för telegrafverkets del, medföra en betydlig ökning av väd som från början beräknats, anser jag att ingen skada skett, ty man bör söka lägga det hela på en rättvis grund.</w:t>
        <w:br/>
        <w:br/>
        <w:t>Då jag står på den ståndpunkten, att man bör tillämpa behovsprincipen så, att var och en får vad han behöver, kan jag, så som frågan nu ligger, endast ansluta mig till den reservation, som är avgiven, och till vilken jag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