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1371</w:t>
      </w:r>
    </w:p>
    <w:p>
      <w:r>
        <w:rPr>
          <w:b/>
        </w:rPr>
        <w:t xml:space="preserve">Datum: </w:t>
      </w:r>
      <w:r>
        <w:t>1917-06-11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Dahlberg (–, man)</w:t>
      </w:r>
    </w:p>
    <w:p>
      <w:r>
        <w:rPr>
          <w:b w:val="0"/>
        </w:rPr>
        <w:t xml:space="preserve">Herr talman, mina herrar! Herr Magnusson gjorde i sitt svar gällande med rätt mycken skärpa åtminstone i början, att här vore fråga om ett synnerligen våldsamt ingrepp mot mejerihanteringen, vilket väckt de största bekymmer och föranlett mycket stora olägenheter. Han medgav visserligen sedermera, att tillämpningen av detta förbud varit, som han uttryckte sig, ganska resonlig. Jag vill för min del med ganska stor bestämdhet göra gällande, att av de många andra ingripanden mot såväl jordbruket som även andra hanteringar, mot handel och industri, som här i landet ägt rum, det torde vara få ingripanden, som tillämpats på ett mera mjukt och, jag kan gärna säga, beskedligt sätt än ystningsförbudet. Det är givet, att sådana ingripanden aldrig äro behagliga att fatta beslut om, men ju mera vårt land blir hänvisat till sin egen produktion av såväl livsmedel som andra förnödenheter, dess nödvändigare blir det, att staten tillser, att produktionen överallt föres in på de för landet i dess helhet lämpligaste banorna. Om det visar sig, att en produktion av för landet i allmänhet huru nyttig beskaffenhet som helst dock sker till förfång för andra intressen, som under den givna situationen måste betraktas såsom ännu viktigare, så är det nödvändigt, att staten ingriper för att leda in produktionen på de banor, som äro mest nödvändiga. Det har nu sedan lång tid tillbaka varit och är fortfarande överflöd på ost, varemot mjölkbristen i de stora konsumtionscentra, städerna och industrisamhällena, blivit alltmera bekymmersam. Det har där visat sig allt svårare att anskaffa mjölk till de individer, som äro i särskilt behov härav, barnen, </w:t>
      </w:r>
      <w:r>
        <w:rPr>
          <w:b/>
        </w:rPr>
        <w:t>kvinnorna¹</w:t>
      </w:r>
      <w:r>
        <w:rPr>
          <w:b w:val="0"/>
        </w:rPr>
        <w:t xml:space="preserve"> och de sjuka, varemot den lokala statistiken visar,</w:t>
        <w:br/>
        <w:br/>
        <w:t xml:space="preserve">god tillgång på ost. Vid sådant förhållande har det varit nödvändigt att ingripa, så att den överflödande tillverkningen av ost bleve begränsad till förmån för det intresse, som jag här betonat, men som herr Magnusson icke har omnämnt, så vitt jag kan minnas. Jag tror, att det intresset bör mycket starkt framhållas vid detta tillfälle. Det är för barnens, </w:t>
      </w:r>
      <w:r>
        <w:rPr>
          <w:b/>
        </w:rPr>
        <w:t>kvinnornas¹</w:t>
      </w:r>
      <w:r>
        <w:rPr>
          <w:b w:val="0"/>
        </w:rPr>
        <w:t xml:space="preserve"> och de sjukas skull, som ingripandet skett, och” därför måste vi underkasta oss den reglering, som här är i fråga och vilken icke är av någon tyngande beskaffenhet. Vi ha den förmånen att kunna påvisa, att genom det ransoneringssystem, som tillämpas för närvarande, visst icke så mycket men dock femtiotusen kg. mjölk mera än eljest skulle skett dagligen tillföras städerna och de stadsliknande samhällena. Det gör sålunda för etthundratusen barn en halv liter om dagen.</w:t>
        <w:br/>
        <w:br/>
        <w:t>Vad beträffar den anmärkning herr Magnusson framställde i avseende på de utfärdade bestämmelserna angående fetthalten — fyrtiofem, trettio och mindre än trettio procent — har den saken varit mycket diskuterad bland de sakkunniga män, som gjort upp förslaget härom. Särskilt gällde det frågan, huruvida gränsen för den halvfeta osten skulle sättas vid trettio eller tjugufem procent. Förslaget härom uppgjordes av särskilt tillkallade experter på området — jag vill minnas, att det var av mejerikonsulenten Hultman och överassistenten Haglund — och från detta sakkunniga håll gjordes gällande att trettio procent torde vara det riktiga, men att man å andra sidan borde visa ett visst överseende, för den händelse det skulle vid undersökning befinnas, att denna procentsats icke blivit fullt uppnådd. Det har framhållits, att det i själva verket under de gångna tiderna bedrivits ofog med benämningen halvfet ost. Det har varit särdeles mager, exempelvis kvartsfet ost, som utgivits för halvfet. och osthanteringens män ha allmänt uttalat, att den ordning och organisation i avseende på osttillverkningen, som genom nu "ifrågavarande bestämmelser blivit genomförd under kristiden, torde för hela hanteringen medföra goda följder, och de ha uttalat den förhoppningen, att detta system måtte bevaras även framdeles till mejerihanteringens fromma. Dock torde det bli nödvändigt att, sedan normala förhållanden inträtt, göra en del jämkningar i fråga om olika kvalitéer på ost. Detta blir emellertid en senare fråga.</w:t>
        <w:br/>
        <w:br/>
        <w:t>Herr Magnusson har även berört ersättningsfrågan och sagt, att det förefölle honom naturligt, att staten i detta fall skulle utbetala ersättning till dem, som visat sig ha lidit förlust. Detta är ett synnerligt vidlyftigt kapitel, och jag tror, att det bör ses i belvsning av de statliga åtgärder, varigenom jordbrukarnas produktion överhuvud taget möjliggiorts. För den händelse staten icke med stora uppoffringar fört hit gödningsämnen och fodermedel och vidtagit mångahanda andra åtgärder, tror jag, att de jordbrukare och mjölkleverantörer, som anse sig ha blivit och verkligen också blivit rubbade i sin hantering, ingalunda skulle befunnit sig i den situation, i vilken de även efter ystningsförbudets införande befinna sig. Jag tror, att det icke är lämpligt att med skärpa ifrågasätta någon-</w:t>
      </w:r>
    </w:p>
    <w:p>
      <w:pPr>
        <w:pStyle w:val="Heading2"/>
      </w:pPr>
      <w:r>
        <w:t>2. Erik Åkerlund (–, man)</w:t>
      </w:r>
    </w:p>
    <w:p>
      <w:r>
        <w:rPr>
          <w:b w:val="0"/>
        </w:rPr>
        <w:t>Herr talman! Jag förstår och fattar till fullo den åtgärd regeringen vidtagit i detta avseende. Jag har emellertid egentligen begärt ordet för att något litet påvisa, hur det kan vara ställt med åtskilliga mindre lantbrukare i vårt lands obygder. Det är nämligen icke så få trakter, där man har s. k. mejerier, vilka egentligen äro mjölkuppsamlingsställen, ifrån vilka man icke kan med fördel transportera mjölk till städer och större samhällen. Det vore väl, om man på något sätt kunde se till, att dessa finge sköta om sin mjölk på sätt de bäst kunna, ty det är sannerligen de som mest lida skada. De stora mejerierna, de mejerier som egentligen göra skäl för det namnet, är det ingenting att säga om att de med nu gällande mjölkpriser bli ålagda att leverera mjölk till behövande medborgare. Men dessa små äro sannerligen i behov av att få driva sin hantering så gott de kunna med det läge de ha.</w:t>
        <w:br/>
        <w:br/>
        <w:t>Det är en annan sak som jag vidare, medan Jag har ordet, vill påpeka. Här ha i dagarna utkommit bestämmelser om maximipris på kalvkött. Just i dessa obygder, varifrån man ej med fördel kan leverera mjölk, finnas tusen och åter tusen små Jord'brukare, backstugusittare, torpare o. d., som icke ha annan möjlighet att avsätta sin mjölk än just genom kalvuppfödning. Att nedsätta prisen för de alster, de kunna åstadkomma, anser jag vara ytterst hårt. Jag är övertygad om och känner för resten, att de pris, de själva erhålla för sin vara, sannerligen icke äro för höga, om än mellanhänder komma och taga mycken stor förtjänst på densamma. Jag skulle vördsamt vilja anhålla, att herr statsrådet ville vara hygglig nog att taga'den saken i övervägande, så att icke den stora massan av dessa små jordbrukare, vilkas bevarande vi vilja främja, blir lidande på vidtagna åtgärder.</w:t>
      </w:r>
    </w:p>
    <w:p>
      <w:pPr>
        <w:pStyle w:val="Heading2"/>
      </w:pPr>
      <w:r>
        <w:t>3. Karl Magnusson (Lantmanna- och borgarepartiet inom andrakammaren, man)</w:t>
      </w:r>
    </w:p>
    <w:p>
      <w:r>
        <w:rPr>
          <w:b w:val="0"/>
        </w:rPr>
        <w:t xml:space="preserve">Herr talman! Då jag använde uttrycket »ett våldsamt ingripande», tror jag icke detta var för starkt. Det kan väl nämligen icke tänkas ett mera våldsamt ingripande i en lovlig näring, än att man utfärdar generellt förbud för dess bedrivande. Jag har ju lämnat mitt erkännande åt det sätt. varpå förbudet tillämpats i praktiken, ett erkännande, som jag väl knappast här behöver upprepa. Jag vill emellertid säga, att det varken från min sida eller ifrån flertalets av deras, som instämt i de i interpellationen framhållna spörsmålen, någonsin varit fråga om eller ens tanke på att förvägra </w:t>
      </w:r>
      <w:r>
        <w:rPr>
          <w:b/>
        </w:rPr>
        <w:t>kvinnor¹</w:t>
      </w:r>
      <w:r>
        <w:rPr>
          <w:b w:val="0"/>
        </w:rPr>
        <w:t xml:space="preserve"> och barn, över huvud taget befolkningen i våra städer och större samhällen, mjölk i tillräcklig mängd, men på grund därav att förhållandena nu äro som de äro vid de flesta ostmejerierna, nämligen att de genom sitt läge och på grund av andra omständigheter hava svårighet att samla upp mjölken mer än en gång under dygnet och att förbudet kom så sent, att</w:t>
        <w:br/>
        <w:br/>
        <w:t>de icke kunde skaffa sig is för mjölkens kylning kan man icke vinna någonting för en ökad mjölktillförsel till städerna genom ett sådant förbud. Mejerierna stodo, då förbudet kom, inför nödvändigheten att helt och hållet nedlägga sin verksamhet, vilket de väl också hade gjort, om icke förbudet i tillämpningen hade mildrats.</w:t>
        <w:br/>
        <w:br/>
        <w:t>Herr statsrådet yttrade emellertid, att jag hade med sådan skärpa drivit frågan om ersättningen. Då interpellationen framställdes, jag upprepar här vad jag nyss sade, förelåg Ju det nakna faktum av ett generellt förbud. Under sådana förhållanden förelåg väl ändå fullt tillräckligt fog att framställa spörsmål om ersättning, och jag tror, att det ifrån jordbrukarehåll nog fortfarande finnes fog för att hålla frågan om ersättning öppen, ty säga vad man säga vill, det finnes dock ingen näringsgrupp, som har fått underkasta sig — jag skall erkänna att det delvis varit nödvändigt — så myket regleringar och så hårda inskränkningar i sin rörelsefrihet och i utövandet av sin näring som jordbrukarna. Jag upprepar, att vi hava försökt så långt möjligt lojalt finna oss i detta, men det är också självklart, att då det kommer förordningar, som djupt ingripa i våra förhållanden, vi hava rätten och måste begagna oss av rätten att säga ifrån om våra önskemål och göra våra krav gällande.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