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1427</w:t>
      </w:r>
    </w:p>
    <w:p>
      <w:r>
        <w:rPr>
          <w:b/>
        </w:rPr>
        <w:t xml:space="preserve">Datum: </w:t>
      </w:r>
      <w:r>
        <w:t>1919-04-09</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Bengtsson (Folkpartiet, man)</w:t>
      </w:r>
    </w:p>
    <w:p>
      <w:r>
        <w:rPr>
          <w:b w:val="0"/>
        </w:rPr>
        <w:t>Herr talman! Det är ju all deles riktigt, som den föregående ärade talaren omnämnrde, att det har uppstått en brist för denna husmodersskola, och denna brist måste på ect eller annat sätt fyllas. Jag tror dock, att det icke var med kunskap om verkliga förhållandet, då den ärade talaren säger, att andra skolor med skäl också kunna komma och begära något liknande. Det är dock en skillnad på denna skola och dessa hushållsskolor ute i bygderna, som vi i allmänhet ha förlagda till våra lantmannaeller folkhögskolor. Dessa ha för övrigt även fått ytterligare anslag till att avhjälpa kristidsbristerna. Detta är en husmodersskola, som mottager elever från hela landet. Där har också lämnats frielevsplatser i större utsträckning än vad som sker vid andra skolor, vilket naturligtvis gjort, att ekonomien icke burit sig så bra, som den kan göra, då man har flera betalande elever.</w:t>
        <w:br/>
        <w:br/>
        <w:t>Vad nu angår själva det belopp, som utskottet stannat för, ha vi dels med hänsyn till de i motionen omnämnda motiven och dels till det, som Kungl. Maj:t har byggt på, ansett, att vi borde i någon mån gå tll mötes. Jag vill nu icke säga, att det är en godtycklig siffra, som vi kommit till. utan den är helt och hållet byggd på folkskoleöverstyrelsens utredning. Jag tror icke, att folkskoleöverstyrelsen skulle ha tillstyrkt 3,000 kronor, om den icke hade funnit, att här hade förelegat skäl, som äro statsintressen.</w:t>
        <w:br/>
        <w:br/>
        <w:t>Nu är ju tanken och meningen den, att grunderna skola läggas</w:t>
        <w:br/>
        <w:br/>
        <w:t xml:space="preserve">om för understöd av dylika statsunderstödda husmodersskolor. och förslag därom kommer troligen ganska snart till riksdagen. Detta är nu i alla fall en liten hjälp, som ges åt denna </w:t>
      </w:r>
      <w:r>
        <w:rPr>
          <w:b/>
        </w:rPr>
        <w:t>kvinna¹</w:t>
      </w:r>
      <w:r>
        <w:rPr>
          <w:b w:val="0"/>
        </w:rPr>
        <w:t xml:space="preserve">, som har uppoffrat mycket för denna skola och för eleverna. Det är visserligen icke. som den ärade talaren nyss anmärkte, ett barmhärtighets ntresse. men man måste säga, att det är ett personligt. ett levande intresse som bör uppmuntras att komma dessa arbetande unga </w:t>
      </w:r>
      <w:r>
        <w:rPr>
          <w:b/>
        </w:rPr>
        <w:t>flickor²</w:t>
      </w:r>
      <w:r>
        <w:rPr>
          <w:b w:val="0"/>
        </w:rPr>
        <w:t xml:space="preserve"> till hjälp och dessa elever från olika delar av landet för att göra dem t'll dugliga husmödrar. Jag tror, att det är en gärning, som är värd uppmuntran. Jag tror också, att kammaren gör väl i</w:t>
        <w:br/>
        <w:br/>
        <w:t>anslag på 3,000 kronor. Jag skall be att få yrka bifall till utskottsförslaget.</w:t>
      </w:r>
    </w:p>
    <w:p>
      <w:pPr>
        <w:pStyle w:val="Heading2"/>
      </w:pPr>
      <w:r>
        <w:t>2. Bernhard Nilsson (Första kammarens nationella parti, man)</w:t>
      </w:r>
    </w:p>
    <w:p>
      <w:r>
        <w:rPr>
          <w:b w:val="0"/>
        </w:rPr>
        <w:t xml:space="preserve">Herr talman! Den föregående ärade talaren frambhöll, att det i denna husmodersskola har funnits elever från hela landet, och att detta således icke vore en lokal stockholmsfråga utan skulle vara en verklig statsangelägenhet. För min del tror jag, att man icke kan påstå, att några ömmande omständigheter här föreligga. Den ärade talaren framhöll visserligen, att folkskoleöverstyrelsen hade tillstyrkt ett anslag till denna skola, men jag vill gentemot detta erinra, att inspektrisen hade anmärkt, att skolans ekonomi hade skötts dåligt, och att </w:t>
      </w:r>
      <w:r>
        <w:rPr>
          <w:b/>
        </w:rPr>
        <w:t>hon²</w:t>
      </w:r>
      <w:r>
        <w:rPr>
          <w:b w:val="0"/>
        </w:rPr>
        <w:t xml:space="preserve"> icke hade föreslagit ett anslag av större belopp än 1,000 kronor för ändamålet.</w:t>
        <w:br/>
        <w:br/>
        <w:t>Jag kan ju nämna, att det i Huskvarna i Jönköpings län har funnits en husmodersskola, som också mottog frielever, men den har måst sluta. Staden fick betala flera tusen kronor vid ett tillfälle för en uppstånden brist i skolans räkenskaper, men därför förekom det icke, att man begärde statsanslag. Självklart är, att börjar riksdagen bevilja anslag till dylika skolor, komma också flera sådana skolor att upprättas och statsanslag att begäras för dem. I detta fall är det givetvis Stockholms stad, som är målsman för skolan, och som bör bisträcka den i den utsträckning, som anses nödvändigt. När det här, såsom herr Erlansson framhöll, har förekommit utspisning till ett pris av 10 kronor i månaden för två mål om dagen, nämligen frukost och middag för eleverna, får man väl ändå säga, att det är ett orimligt pris. Det är ju då klart, att brist ovillkorligen måste uppstå, och att man hyser vissa betänkligheter, då det gäller att täcka den bristen. Av rent ekonomiska skäl och på grund av de konsekvenser, som skulle följa av ett bifall till denna framställning, samt även därför att jag icke anser några ömmande skäl föreligga, ber jag, herr talman, abt få yrka bifall till reservationen.</w:t>
      </w:r>
    </w:p>
    <w:p>
      <w:pPr>
        <w:pStyle w:val="Heading2"/>
      </w:pPr>
      <w:r>
        <w:t>3. Wilhelm Källman (Socialdemokraterna, man)</w:t>
      </w:r>
    </w:p>
    <w:p>
      <w:r>
        <w:rPr>
          <w:b w:val="0"/>
        </w:rPr>
        <w:t>Herr talman! Jag har ju i min motion begärt ett anslag på 6.000 kronor, men med hänsyn till att ingen av utskottets ledamöter har reserverat sig till förmån för motionen, får jag väl nöja mig med att yrka bifall till statsutskottets hemställan.</w:t>
        <w:br/>
        <w:br/>
        <w:t xml:space="preserve">Det skäl, som utskottet anfört för att stanna vid det belopp, folkskolöverstyrelsen föreslagit, är det, att man anser, att det belopp, som betalts i avgift för maten av de </w:t>
      </w:r>
      <w:r>
        <w:rPr>
          <w:b/>
        </w:rPr>
        <w:t>flickor²</w:t>
      </w:r>
      <w:r>
        <w:rPr>
          <w:b w:val="0"/>
        </w:rPr>
        <w:t xml:space="preserve">, som äro elever i husmodersskolan, nämligen 10 kronor per månad, skulle vara för lågt. Jag vill emellertid framhålla, att om det över huvud taget skall vara möjligt att få unga arbetareflickor att delta i de kurser, som det här är fråga om måste avgiften hållas låg. TI annat fall finns det ingen möjlighet för fattiga </w:t>
      </w:r>
      <w:r>
        <w:rPr>
          <w:b/>
        </w:rPr>
        <w:t>flickor²</w:t>
      </w:r>
      <w:r>
        <w:rPr>
          <w:b w:val="0"/>
        </w:rPr>
        <w:t xml:space="preserve"> att delta i desamma. Jag tror sålunda, att det skäl, utskottet anfört, ingalunda är hållbart,</w:t>
        <w:br/>
        <w:br/>
        <w:t xml:space="preserve">om man nämligen över huvud taget vill, att litet var skall ha möj- Ang. jäckande lighet att begagna sig av dessa kurser. södra KR. F. Reservanterna trycka ännu mer på denna synpunkt. Emellervu. K:s hustid måste jag i frågans nuvarande läge nöja mig med det belopp som modersskolas utskottet föreslagit och detta i trots att jag icke kan gilla motiverin- ”äkenskaper. gen i allt. (Forts.) I vanliga fall brukar man ju framhålla, att fabriksarbetet allt för mycket tar överhand över utbildningen till husmoderskallet. Nu har man här en skola, där ledningen arbetar intensivt för att draga </w:t>
      </w:r>
      <w:r>
        <w:rPr>
          <w:b/>
        </w:rPr>
        <w:t>flickorna²</w:t>
      </w:r>
      <w:r>
        <w:rPr>
          <w:b w:val="0"/>
        </w:rPr>
        <w:t xml:space="preserve"> från fabriksarbetet till husmoderskallet. Det är då ganska egendomligt, att personer, som eljest bruka förfasa sig över att unga </w:t>
      </w:r>
      <w:r>
        <w:rPr>
          <w:b/>
        </w:rPr>
        <w:t>flickor²</w:t>
      </w:r>
      <w:r>
        <w:rPr>
          <w:b w:val="0"/>
        </w:rPr>
        <w:t xml:space="preserve"> icke önska utbilda gig för sitt egentliga kall i livet: husmoderns, nu hålla på, att dessa </w:t>
      </w:r>
      <w:r>
        <w:rPr>
          <w:b/>
        </w:rPr>
        <w:t>flickor²</w:t>
      </w:r>
      <w:r>
        <w:rPr>
          <w:b w:val="0"/>
        </w:rPr>
        <w:t xml:space="preserve"> i stället rent av skola tvingas att ge sig in vid fabrikerna för att få sitt uppehälle. Detta borde herr Erlansson tänka på. Jag kan icke förstå, att det går riktigt bra ihop att låta ord och handling vara så skiljaktiga. Med hänsyn till, att statsutskottets majoritet ändå tillstyrkt det bidrag, folkskolöverstyrelsen förordat, skall jag icke upptaga tiden längre, utan yrkar bifall till utskottets hemställan.</w:t>
      </w:r>
    </w:p>
    <w:p>
      <w:pPr>
        <w:pStyle w:val="Heading2"/>
      </w:pPr>
      <w:r>
        <w:t>4. Anders Råstock (Socialdemokraterna, man)</w:t>
      </w:r>
    </w:p>
    <w:p>
      <w:r>
        <w:rPr>
          <w:b w:val="0"/>
        </w:rPr>
        <w:t>Herr talman! Jag skall be att få säga några ord med anledning av herr Nilssons i Landeryd yttrande. Herr Nilsson talade om, hur det gått för ett liknande företag i Småland. Jag skall då tala om, att jag för min del är mera rädd för sådana konsekvenser, som han där pekade på, än att konsekvenserna skulle bli, att staten får höja bidragen. Det är ändå så, mina herrar, att det gjorts alldeles för litet på detta område i vårt land, och vi ha alla skäl att lägga manken till för att få någonting till stånd i den vägen, så att vi verkligen kunna få fram utbildningen av husmödrar. Jag tycker, det skulle vara en opinionsyttring i rätt riktning, ifall kammaren så enhälligt som möjligt slöte upp kring utskottets förslag, till vilket jag, herr talman, ber att få yrka bifall.</w:t>
      </w:r>
    </w:p>
    <w:p>
      <w:pPr>
        <w:pStyle w:val="Heading2"/>
      </w:pPr>
      <w:r>
        <w:t>5. Bernhard Nilsson (Första kammarens nationella parti, man)</w:t>
      </w:r>
    </w:p>
    <w:p>
      <w:r>
        <w:rPr>
          <w:b w:val="0"/>
        </w:rPr>
        <w:t xml:space="preserve">Herr talman! Jag vill endast gent emot herrar Källmans och Andersons i Råstock yttranden framhålla, att även jag anser, att det är lämpligt och nödvändigt, att dylika kurser kunna få genomgås av fattiga unga </w:t>
      </w:r>
      <w:r>
        <w:rPr>
          <w:b/>
        </w:rPr>
        <w:t>flickor²</w:t>
      </w:r>
      <w:r>
        <w:rPr>
          <w:b w:val="0"/>
        </w:rPr>
        <w:t xml:space="preserve">. Men det är väl också självklart, att ett samhälle som Stockholm bör ha så pass stort intresse för att arbetardöttrarna där skola kunna få sådan utbildning, att de också bekosta denna utbildning så långt, de anse det behövligt. Att riksdagen skulle besluta om anslag till sådant ändamål, utan att man har den ringaste utredning gjord om vilka konsekvenser, detta skulle få för framtiden, anser jag alldeles orimligt. Och i detta fall föreligga inga ömmande skäl, då det enligt min uppfattning är Stockholms stad som här är målsman. Jag är övertygad om att inga fattiga </w:t>
      </w:r>
      <w:r>
        <w:rPr>
          <w:b/>
        </w:rPr>
        <w:t>flickor²</w:t>
      </w:r>
      <w:r>
        <w:rPr>
          <w:b w:val="0"/>
        </w:rPr>
        <w:t xml:space="preserve"> rest långa vägar från landsorten</w:t>
        <w:br/>
        <w:br/>
        <w:t>begagnar sig av den. Jag ber, herr talman, att få vidhålla mitt förra yrkande.</w:t>
      </w:r>
    </w:p>
    <w:p>
      <w:pPr>
        <w:pStyle w:val="Heading2"/>
      </w:pPr>
      <w:r>
        <w:t>6. Sven Bengtsson (Folkpartiet, man)</w:t>
      </w:r>
    </w:p>
    <w:p>
      <w:r>
        <w:rPr>
          <w:b w:val="0"/>
        </w:rPr>
        <w:t xml:space="preserve">Herr talman! Endast ett par ord. Herr Nilsson i Landeryd talade i sitt första anförande om ömmande omständigheter. Ja, det är ju riktigt, att det kanske inte finns ömmande omständigheter ifrån en sida sett, men vi måste komma ihåg, att denna skola nu, utom det anslag på 6,000 kronor, som den har ifrån Stockholms stad, för den skull, den åsamkat sig under år 1918, måste samla ihop 17,000 kronor på enskild väg, var den nu skall taga dem ifrån. Man brukar ofta säga, att statsutskottet icke har något hjärta, men jag tror, att i detta fall, då det gäller dessa unga </w:t>
      </w:r>
      <w:r>
        <w:rPr>
          <w:b/>
        </w:rPr>
        <w:t>kvinnor¹</w:t>
      </w:r>
      <w:r>
        <w:rPr>
          <w:b w:val="0"/>
        </w:rPr>
        <w:t>, som skola fostras till husmödrar, så bör statsutskottet visa, alt det har ett hjärta, och det har det enligt min uppfattning också gjort, då det tillstyrkt ifrågavarande anslag.</w:t>
        <w:br/>
        <w:br/>
        <w:t>Jag yrkar bifall till utskottets hemställan.</w:t>
      </w:r>
    </w:p>
    <w:p>
      <w:pPr>
        <w:pStyle w:val="Heading2"/>
      </w:pPr>
      <w:r>
        <w:t>7. John Erlansson (Lantmanna- och borgarepartiet inom andrakammaren, man)</w:t>
      </w:r>
    </w:p>
    <w:p>
      <w:r>
        <w:rPr>
          <w:b w:val="0"/>
        </w:rPr>
        <w:t>Herr talman! Jag skall endast be att få påpeka de motsägelser, som ha uttalats här under denna korta debatt.</w:t>
        <w:br/>
        <w:br/>
        <w:t xml:space="preserve">Herr Bengtsson i Norup ansåg, att skolan borde ha detta anslag, därför att den icke var lik andra husmodersskolor. Den mottager eiever från hela landet, vilket andra husmodersskolor ej göra. Herr Källman däremot påstod att det var svårt att få de fattiga fabriksflickorna i Stockkolm att bevista skolan, och att de behövde uppmuntras härtill genom att erhålla maten till billigt pris. Detta påstående visar ju att skolan åtminstone till huvudsaklig del är tU för Stockholms och ej för landsbygdens </w:t>
      </w:r>
      <w:r>
        <w:rPr>
          <w:b/>
        </w:rPr>
        <w:t>flickor²</w:t>
      </w:r>
      <w:r>
        <w:rPr>
          <w:b w:val="0"/>
        </w:rPr>
        <w:t>. Detta synes just tala för vad, som nyss påpekades av herr Nilsson i Landeryvd, nämligen att det är Stockholms stad, som bör sörja för denna sak. Med detta korta yttrande vill jag ytterligare understryka nödvändigheten av att gå med på reservationen.</w:t>
      </w:r>
    </w:p>
    <w:p>
      <w:pPr>
        <w:pStyle w:val="Heading2"/>
      </w:pPr>
      <w:r>
        <w:t>8. Anders Råstock (Socialdemokraterna, man)</w:t>
      </w:r>
    </w:p>
    <w:p>
      <w:r>
        <w:rPr>
          <w:b w:val="0"/>
        </w:rPr>
        <w:t>Herr talman! Endast ett par ord till.</w:t>
        <w:br/>
        <w:br/>
        <w:t>Tror icke herr Erlansson, att det finns plats för bidrag även från Stockholms stad, då bristen enligt utskottets motiv uppgår till 21,000 kronor?</w:t>
        <w:br/>
        <w:br/>
        <w:t>Jag ber att få vidhålla mitt förra yrkande.</w:t>
      </w:r>
    </w:p>
    <w:p>
      <w:pPr>
        <w:pStyle w:val="Heading2"/>
      </w:pPr>
      <w:r>
        <w:t>9. unknown (–, –)</w:t>
      </w:r>
    </w:p>
    <w:p>
      <w:r>
        <w:rPr>
          <w:b w:val="0"/>
        </w:rPr>
        <w:t>Herr talman! Jag ber att få yrka bifall till den socialdemokratiska reservationen, som är mycket bättre än det utskottsutlåtande, varom liberalernas och högerns representanter förenat sig.</w:t>
        <w:br/>
        <w:br/>
        <w:t>Statsutskottets ståndpunkt är ju rent negativ. Reservationen däremot förordar, att vi skulle skicka en skrivelse till Kungl. Maj:t och begära utredning angående de arbetsvillkor, som dessa skrivbiträden vid domsagornas kanslier nu äro underkastade, och eventuellt förslag om, vad som är att göra för dem.</w:t>
        <w:br/>
        <w:br/>
        <w:t xml:space="preserve">Jag skall icke vara mångordig i detta ärende, då det är en gammal bekant, som åtskilliga gånger varit före här i kammaren. Jag skall endast be att få framhålla, att utskottet i sin motivering för avslag gör sig skyldigt till åtskilliga överdrifter. Det är icke motionärens mening, och än mindre reservanternas, att staten skulle fast anställa </w:t>
      </w:r>
      <w:r>
        <w:rPr>
          <w:b/>
        </w:rPr>
        <w:t>kvinnliga¹</w:t>
      </w:r>
      <w:r>
        <w:rPr>
          <w:b w:val="0"/>
        </w:rPr>
        <w:t xml:space="preserve"> skrivbiträden till ett större eller mindre antal hos varenda häradshövding. Den fasta anställningen skulle naturligtvis ej beredas andra biträden än sådana, som behövas ständigt året runt och som göra fullt lagsverke.</w:t>
        <w:br/>
        <w:br/>
        <w:t>Icke heller är det åtminstone reservanternas mening, att staten skulle övertaga avlönandet av dessa biträden och vad därtill hörer utan att vidtaga några scm helst ändringar med häradshövdingarnas sportler. Liksom sportlerna nu äro avsedda bl. a. till avlöning åt biträdena. skulle det så förbli även i framtiden, för eåvitt sportlerna bibehållas.</w:t>
        <w:br/>
        <w:br/>
        <w:t>Jag ber också att få fästa uppmärksamheten på att en juri-</w:t>
        <w:br/>
        <w:br/>
        <w:t>diskt kvalificerad ledamot av första kammaren, herr von Sydow, har 4ng. fast anväckt motion om lönereglering för häradshövdingarna. Denna moamn tion har stora skäl för sig, då häradshövdingarnas avlöningsförmåå domsagornas ner äro mycket ojämna; somliga äro högt avlönade, men många alltkanslier m. m. för långt. Det vore väl befogat, att båda dessa motioner, herr von Sy- = (Forts.) dows såväl som herr Lindhagens, biföllos, så kunde utredning angå-</w:t>
        <w:br/>
        <w:br/>
        <w:t>ende skrivbiträdenas förhållanden företagas i sammanhang med ut-</w:t>
        <w:br/>
        <w:br/>
        <w:t>redningen om häradshövdingarnas avlöningsförhållanden. Detta vo-</w:t>
        <w:br/>
        <w:br/>
        <w:t>re det rationella sättet att gå till väga.</w:t>
        <w:br/>
        <w:br/>
        <w:t>Jag yrkar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