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1530</w:t>
      </w:r>
    </w:p>
    <w:p>
      <w:r>
        <w:rPr>
          <w:b/>
        </w:rPr>
        <w:t xml:space="preserve">Datum: </w:t>
      </w:r>
      <w:r>
        <w:t>1921-06-10</w:t>
      </w:r>
    </w:p>
    <w:p>
      <w:r>
        <w:rPr>
          <w:b/>
        </w:rPr>
        <w:t xml:space="preserve">Kammare: </w:t>
      </w:r>
      <w:r>
        <w:t>Andra kammaren</w:t>
      </w:r>
    </w:p>
    <w:p>
      <w:r>
        <w:rPr>
          <w:b/>
        </w:rPr>
        <w:t xml:space="preserve">Antal yttranden: </w:t>
      </w:r>
      <w:r>
        <w:t>3</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Carl Wahren (Utan partibeteckning, man)</w:t>
      </w:r>
    </w:p>
    <w:p>
      <w:r>
        <w:rPr>
          <w:b w:val="0"/>
        </w:rPr>
        <w:t>Herr talman, mina herrar! Jag skall be att få upplysa herr Johanson i Stockholm om att i det kollektivavtal, Jag nämnde, var den ordinarie arbetstiden satt till 48 timmar.</w:t>
        <w:br/>
        <w:br/>
        <w:t xml:space="preserve">Vad Amerika beträffar, ligger det icke längre bort än att man kan få upplysningar därifrån. Jag har nyss, tyvärr alltför sent, fått en del upplysningar om arbetet och arbetstidslagstiftningen där, varav framgår, att arbetstiden inom vissa stater för </w:t>
      </w:r>
      <w:r>
        <w:rPr>
          <w:b/>
        </w:rPr>
        <w:t>kvinnor¹</w:t>
      </w:r>
      <w:r>
        <w:rPr>
          <w:b w:val="0"/>
        </w:rPr>
        <w:t xml:space="preserve"> är begränsad till 54 timmar. Utvandringen kan ju möjligen bero på andra saker, kanske i någon mån på att det i Amerika icke finnes en sådan myckenhet lagar som här.</w:t>
        <w:br/>
        <w:br/>
        <w:t>Angående den omtalade konventionen är det ju upplyst, att även där det finns konventioner, som parlamentet antagit, praktiseras de icke, och detta är ju en konvention, som parlamentet icke antagit. Det argumentet verkar därför icke särdeles övertygande.</w:t>
      </w:r>
    </w:p>
    <w:p>
      <w:pPr>
        <w:pStyle w:val="Heading2"/>
      </w:pPr>
      <w:r>
        <w:t>2. Robert Karlsson (Frisinnade folkpartiet, man)</w:t>
      </w:r>
    </w:p>
    <w:p>
      <w:r>
        <w:rPr>
          <w:b w:val="0"/>
        </w:rPr>
        <w:t>Herr talman! I fråga om föredragningssättet skall jag be att få hemställa, att detta utlåtande må företagas till avgörande punktvis; att de under punkt A upptagna lagförslagen må föredragas paragrafvis och, då så är lämpligt, momentvis med ingress och rubrik sist; att vid behandlingen av 1 $ 1 mom. överläggningen må omfatta betänkandet i dess helhet; att lagtexten ej behöver uppläsas i vidare mån än sådant av kammarens ledamöter begäres; att sedan lagförslaget blivit genomgånget, utskottets hemställan i punkt A må föredragas; att för den händelse lagförslaget i en eller annan del till utskottet återremitteras, utskottet lämnas öppen rätt att vid ärendets förnyade behandling i avseende å de delar, som blivit med eller utan ändring godkända, föreslå sådana jämkningar, som av ifrågasatta ändringar i återförvisade delar kunna föranledas; samt att utskottet lämnas öppen rätt att i avseende å nummerbeteckningen av paragrafer m. m. vidtaga sådana jämkningar, som påkallas av kammarens beslut.</w:t>
        <w:br/>
        <w:br/>
        <w:t>Från lagens tillämpning undantagas dock</w:t>
        <w:br/>
        <w:br/>
        <w:t>c) arbete, som till sin natur är så oregelbundet, att det icke kan förläggas till bestämda tider,</w:t>
        <w:br/>
        <w:br/>
        <w:t>Från lagens tillämpning undantages dock</w:t>
      </w:r>
    </w:p>
    <w:p>
      <w:pPr>
        <w:pStyle w:val="Heading2"/>
      </w:pPr>
      <w:r>
        <w:t>3. Wiktor Holmström (Socialdemokraterna, man)</w:t>
      </w:r>
    </w:p>
    <w:p>
      <w:r>
        <w:rPr>
          <w:b w:val="0"/>
        </w:rPr>
        <w:t>Herr talman, mina herrar! Då jag var i tillfälle att under den remissdebatt, som fördes här i kammaren, då propositionen remitterades till utskott, något vidröra en del förhållanden, som angivits motivera den ställning, man på vissa håll nu intar till arbetstidslagen, så skall jag nu inte upptaga tiden med att närmare ingå på de skäl, som man framfört för att söka motivera sin uppfattning angående lagens omöjlighet i dess nuvarande tillämpning. Jag skall i stället mera ingå på att söka granska det förslag till revision av lagen, som föreligger här i utskottets utlåtande och till vila förslag vi från vårt håll icke ha kunnat yrka bifall i alla dess</w:t>
        <w:br/>
        <w:br/>
        <w:t>Jag vill då till en början först yttra några ord rörande de motioner, som tidigare under riksdagen väckts och vari yrkats lagens upphävande eller suspension. Jag syftar på de av herr Lindman m. fl. 1 denna kammare och herr Trygger m. fl. i första kammaren väckta motionerna. Det förvånar åtminstone mig i mycket hög grad, att man från den sidan anser sig kunna framställa ett yrkande om lagens upphävande, då jag nämligen tror mig kunna vara förvissad om att ingen i denna kammare eller i riksdagen kan på allvar hävda den uppfattningen, att ett upphävande av lagen skulle för vårt samhällsliv medföra några tryggare förhållanden, utan snarare bleve väl följden den rakt motsatta. Icke heller torde man kunna framföra några verkligt bärande skäl för en sådan ståndpunkt till frågan. Detta visar sig också, när man något närmare granskar den motivering, som exempelvis herrar Boberg m. fl. anfört, då de i sin reservation yrka bifall till de väckta motionerna om lagens upphävande. Man kan förstå, hur svårt det är att få fram några bärande skäl för en sådan ståndpunkt, då man från dessa reservanters sida ansett nödigt att tala om, att »denna lag är naturstridig till sitt innersta väsen, enär den lägger en hämmande boja på själva livets inneboende lust och behov att utlösa sin kraft i arbete till förkovran. TI hela naturen finna vi icke någon motsvarighet till denna lag. Allt får där utveckla sig enligt sin egen inneboende livskraft. Där denna utveckling hämmas, blir resultatet förkrympning och död». Ja, i vilket fall ha herrarna kunnat konstatera, att man använder en sådan motivering eller att man måste anföra sådana grunder i fråga om en lagstiftningsåtgärd? Jag tror, att herrar reservanter själva få ganska svårt att reda ut den saken. Dessutom har man ju även i denna reservation uttalat, att lagen har medfört stor skada såväl i vårt land som i övriga länder, där motsvarande lagstiftning införts. Man söker ju också gång efter annan göra gällande, att denna lagstiftning ingalunda tillämpats på samma sätt utom vårt lands gränser som här. Man har det betydligt bättre ställt i övriga länder, där tillämpas inte lagen så strängt o. s. v. Jag skall</w:t>
        <w:br/>
        <w:br/>
        <w:t>för ögonblicket icke närmare ingå på den sidan av saken. Jag kanske får tillfälle att något senare återkomma därtill.</w:t>
        <w:br/>
        <w:br/>
        <w:t>Jag skall emellertid säga några ord angående utskottets utlåtande, sådant det här föreligger, och jämväl angående den kungl. propositionen, då ju utskottets utlåtande i fråga om första delen av 1 $ tydligen ansluter sig till den kungl. propositionen.</w:t>
        <w:br/>
        <w:br/>
        <w:t>I nu gällande lag är ju förhållandet det, att ute på landsbygden 1 köpingar och samhällen med upp till 1,500 invånare tillämpas inte lagen för företag, som ha högst 4 arbetare, under det att däremot lagen tillämpas på större platser med ett invånarantal av över 1,500. Man har ju tidigare under lagens tillämpning sökt framhålla att just denna ojämnhet, som föreligger, att undantag i vissa fall beviljas för landsorten men icke för städerna, har åstadkommit en mängd svårigheter. Och framför allt har man sökt göra gällande, att detta för yrkesinspektionens vidkommande har framskapat en hel del svårigheter, vilket jag gärna är villig medgiva även betonats från yrkesinspektörernas sida. Men vad är det man betonat? Jo, man tycker, att det är oegentligt, att en sådan skillnad skall föreligga mellan dessa större och mindre platser. Men innan man då går så till väga, som man nu gjort, att utan vidare från lagens tillämplighetsområde borttaga även de grupper i större samhällen, som nu falla under lagen, tror jag, att det skulle ha varit klokt, om man något närmare sökt undersöka, vilka motiven voro till att ett sådant undantag som detta någon gång kommit in i lagen. Jag vågar nämligen hysa den uppfattningen, att man skall få ganska svårt att motivera detta undantag med några verkligt bärande praktiska skäl. Det är min bestämda uppfattning om den frågan. Men vill man också se till, vad som från yrkesinspektörernas sida säges i förevarande fall, så visar det sig, att man från deras sida eller åtminstone från en del av dem utgår från den förutsättningen, att om man skall ha ett undantag, så bör man 1 varje fall inte räkna med ett antal av 4 arbetare, utan då räcker det med 2, därför att de företag, som behöva nudantagas, mindre hantverksmästare, smeder, vagnmakare m. fl. ute på landet, i regel inte ha fler arbetare än arbetsgivaren själv och dessutom en eller två arbetare. Således, antalet är för högt tilltaget i detta avseende, menar man. Nu vill jag säga såsom min uppfattning — och det är en sak, som nog för övrigt litet var känner till — att det var mindre beroende på något verkligt behov av ett sådant undantag som detta, som gjorde att man vid lagens antagande år 1919 gick på denna linje, utan fastmera var det nog beroende på andra omständigheter, som det kanske skulle föra litet för långt att närmare ingå på 1 detta sammanhang. Jag vill blott erinra om att arbetstidslagstiftningskommittén på sin tid icke föreslog något sådant undantag. Och jag tror mig också kunna säga, att man från industriens representanters sida i stort sett icke heller har något som helst behov av ett sådant undantag. Utan riksdagen ansåg sig böra gå på den linjen mera därför att det ansågs önskvärt ur landsbygdens intresse, som man ville taga hänsyn till. Jag har nu den uppfattningen, att landsbygdens intressen mycket väl kunna tillgodoses, även om detta undantag icke finnes. Den förändring,</w:t>
        <w:br/>
        <w:br/>
        <w:t>som nu föreslås, kommer däremot med all sannolikhet att leda till en hel del rätt betänkliga konsekvenser. Ty det ligger i sakens natur, att de arbetare, som en gång blivit tillerkända en arbetstid av 48 timmar i veckan, sannerligen icke äro nöjda och belåtna med att nödgas frångå den arbetstiden och antaga en arbetstid, som är längre.</w:t>
        <w:br/>
        <w:br/>
        <w:t>Nu kan man ju säga, att även om lagen skrives på detta sätt, så kan man ju inte därför tvinga arbetarna att arbeta längre tid, ty man kan ju säga, att man, oberoende av vad lagen innehåller, icke kan tvinga en arbetare att arbeta en enda timme, om han icke vill. Ja, det är gott och väl. Men vad blir resultatet? Jo, med all sannolikhet att man från arbetsgivarsidan kommer att med stöd av den nya formuleringen av första stycket av 1 $ göra allt vad man kan för att vid upprättande av kollektivavtal söka få fram en längre arbetstid, vilket arbetarna å sin sida komma att motsätta sig. Och följden blir då den, att man framskapar en mängd strider och tvistigheter mellan dessa parter. Och jag förmodar dock, att denna kammare har den uppfattningen, att man på allt sätt bör söka vidtaga åtgärder för undvikande av dylika strider. Men det gör man sannerligen inte, när man går på denna linje.</w:t>
        <w:br/>
        <w:br/>
        <w:t>Utöver vad jag här nämnt rörande första delen av 1 8, är det även en del andra saker i fråga om 1 $, som jag skall taga mig friheten påpeka samtidigt och i samband härmed. Det förhåller sig nämligen på det sättet, att även i några övriga avseenden har det vidtagits jämkningar och förändringar i jämförelse med vad som är gällande i den nuvarande lagen. Sålunda har man t. ex. beträffande den s. k. kolningen vidtagit den förändringen, att s. k. platskolning, som utföres vid de större sågverken, skall falla utanför lagen. I den nu gällande lagen faller däremot detta arbete under lagen. Vad är det då, som motiverat att man gått på den linjen? Jo, säger man, det förhåller sig på det sättet, att vid utförande av kolningsarbete och 1 all synnerhet när man kommit så långt i detta arbete, att själva kolningsproceduren börjat, så är det ju nödvändigt, att man ständigt har någon, som vaktar milan. Och då är det inte lämpligt med 48 timmars arbetsvecka. Tillsätter man 3 man att vakta, så borde det väl åtminstone vara 56 timmar. Ja, hur har man hittills gått till väga? Jo, det är flera fall, där man för dylik vakthållning vid milor med stöd av nu gällande lag begärt tillstånd att få en arbetsvecka av 56. timmar. Och detta har av arbetsrådet beviljats. Man skulle ju sålunda för den omständighetens skull inte behöva vidtaga någon som helst förändring i nu gällande lag. Men denna förändring, som nu vidtages, den innebär icke allenast vad jag nyss påpekat, utan den innebär även någonting annat. Ty då man undantar arbete vid kolning i mila, så följer givetvis därav, att även den övriga personalen, som är till en början sysselsatt med resning av milan och dylikt, alla dessa falla utan vidare utanför lagen. Man förstår, varthän det skall leda, när en del grupper i samma företag skola ställas utanför lagen och andra stora grupper fortfarande vara inom densamma. Jag är livligt övertygad, att man genom en sådan förändring sannerligen inte</w:t>
        <w:br/>
        <w:br/>
        <w:t>gagnar företagen på det sätt man avsett. Jag tror, att motsatsen blir lörhållandet.</w:t>
        <w:br/>
        <w:br/>
        <w:t>I detta samband har man nu också vidtagit den förändringen, att de s. k. skiljeställena, som tidigare fallit under lagen, nu skola läggas utanför densamma. Detta motiverar man huvudsakligast med den omständigheten, att arbetet vid i synnerhet de mindre skiljeställena i många fall är så pass oregelbundet att det icke finns någon möjlighet att lägga det inom lagen. Jag vill ingalunda förneka, att ett sådant förhållande kan vara för handen. Det har förekommit sådana fall, och arbetsrådet har medgivit undantag för en del mindre skiljeställen med stöd av 1 $ c) just på grund av arbetets stora oregelbundenhet. IT övriga fall, där oregelbundenheten varit mindre, har man ansett sig kunna ordna saken enligt lagens 5 $ 3 stycket, som innebär, att man kan få räkna arbetstidens längd i genomsnitt för en tidrymd av fyra veckor. Arbetsrådet har sålunda redan med stöd av nu gällande lag vidtagit anordningar och haft möjlighet att vidtaga anordningar av sådant slag, att det enligt mitt förmenande icke föreligger någon som helst anledning att nu gå på den linje, som utskottet här gjort. Jag vill i detta sammanhang också erinra, att här om någonsin komma naturligtvis svårigheter många gånger att uppstå, där förhållandena äro sådana, att man har ett sågverk alldeles intill skiljestället. Vid sågverket ha arbetarna då 48 timmars arbetsvecka men icke vid själva skiljestället. Och dock är arbetet, i all synnerhet vid de större skiljeställena, av lika regelbunden art som vid sågverken och inom industrien över huvud taget. Man kan då verkligen med skäl fråga sig, vad de verkliga motiven äro till att man lägger detta arbete utanför lagen. Vi ha i de av herr Svensson i första kammaren samt herr Johanson i Stockholm i andra kammaren väckta motionerna yrkat på att i dessa avseenden de nu gällande bestämmelserna i lagen fortfarande skulle bibehållas. Vi ha dessutom framfört det gamla kravet, som framfördes från socialdemokratiskt håll redan vid lagens antagande här i riksdagen år 1919, nämligen kravet att även statens arbeten, arbete som utföres för allmän trafik o. s. v., skola falla under lagen. Viha som sagt framställt samma yrkande även i år, ehuruväl vi icke ansett oss böra framföra det också reservationsvis nu, då vi nämligen utgå från den förutsättningen, att man väl nödgas, om inte förr så vid tiden för den provisoriska lagens utlöpande, något närmare se till, hur det är med de olika bestämmelserna i lagen. Då få vi ju också tillfälle att närmare framföra denna sak.</w:t>
        <w:br/>
        <w:br/>
        <w:t>I övrigt har utskottet vidtagit den åtgärden i fråga om 1 $, att det gjort en väsentlig förändring i Kungl. Maj:ts förslag i fråga om förhållandena vid sjukhusen och därmed jämförliga anstalter. Tidigare har det varit på det sättet, att den egentliga ekonomipersonalen vid sjukhusen fallit under lagen. Nu har man sagt, att det visat sig vara synnerligen oriktigt, att denna personal fallit under lagen, därför att det är i så ytterst få fall som lagens bestämmelser ha kun: nat tillämpas. Det vill med andra ord säga, att sjukhusen ha hittills i mycket ringa utsträckning kunnat vidtaga åtgärder av sådan art, att den arbetstid, som lagen förutsätter för denna personal, har kun-</w:t>
        <w:br/>
        <w:br/>
        <w:t xml:space="preserve">nat komma 1 praktisk tillämpning. Men även om så är förhållandet, så motiverar det ingalunda att förfara på det sätt, som utskottet här gjort. Just på grund av de svårigheter, som hittills förekommit och särskilt med anledning av att man framför allt från sjukhusdirektionerna och dylika alltid hävdat den uppfattningen, att det föreligger så förfärligt stora svårigheter vid sjukhusen och att sådana svårigheter framför allt komma att uppstå därigenom att arbetstiden blir olika fördelad för ekonomipersonalen och för sjuksköterskepersonalen, har man i stort sett utgått från den förutsättningen, att det vore önskligt, om arbetstiden för samtliga dessa grupper kunde regleras på ett mera enhetligt sätt. Vad har man då i den kungl. propositionen utgått ifrån? Jo, man har helt naturligt utgått från just den förutsättningen att genom att under lagen lägga såväl den personal vid sjukhusen, som nu faller under lagen, som även sjuksköterskepersonalen samt i övrigt genom införande av en sådan bestämmelse som 5 $ i den kungl. propositionen, så har man ju möjlighet att reglera arbetstiden för denna personal på ett annat sätt än som avses i lagens 4 $. Nu ha ju häremot gjorts invändningar särskilt från deras sida, som motionerat i denna fråga. Det är ju flera, som här motiozierat och som med kraft och styrka påyrkat, att dessa grupper skulle undantagas från lagen, därför att det inte är möjligt att föra in dem under lagen. Och jag förstår, att man kan se frågan på det sättet, när man resonerar så som t. ex. herr Kaijser i sin motion. Han framdrar där några exempel och säger bland annat: »Om man börjar en operation, som man beräknat taga 1 timme men den i stället tager 3, kan man ej låta den assisterande personalen gå, förr än operation är slut» o. s. v. Ja, det kan naturligtvis aldrig ett ögonblick falla mig in att på det kirurgiska området börja polemisera mot en läkare. Det är ålldeles naturligt, att sådana fall kunna inträffa, som herr Kaijser framdragit i sin motion. Men däremot kan jag icke förstå, att detta utgör det ringaste bevis för omöjligheten att reglera arbetstiden på detta område. Jag vill förutskicka, att man har naturligtvis aldrig, förmodar jag, från regeringens sida tänkt, att t. ex. för </w:t>
      </w:r>
      <w:r>
        <w:rPr>
          <w:b/>
        </w:rPr>
        <w:t>sjuksköterskorna³</w:t>
      </w:r>
      <w:r>
        <w:rPr>
          <w:b w:val="0"/>
        </w:rPr>
        <w:t xml:space="preserve"> arbetstiden skulle kunna regleras på det sättet, att man fastställde ett bestämt fixerat timantal per dag. Ty detta måste naturligtvis stöta på ofantligt stora svårigheter. Men man kan ju reglera arbetstiden för denna personal genom att bestämma den till viss arbetstid per vecka. Har man ordnat det på det sättet och om vidare övertidsarbete tillåtits på sätt föreslagits från Kungl. Maj:ts sida, så tror jag verkligen, att denna operation kan utsträckas väsentligt mycket längre, utan att någon risk skall behöva föreligga, att läkaren blir utan sin personal. Jag anser sålunda att man använder fullkomligt oriktiga utgångspunkter, då man på detta sätt motiverar sin ståndpunkt till frågan. Nu säger man vidare — och särskilt framhölls detta vid frågans behandling i första kammaren —— att då </w:t>
      </w:r>
      <w:r>
        <w:rPr>
          <w:b/>
        </w:rPr>
        <w:t>sjuksköterskorna³</w:t>
      </w:r>
      <w:r>
        <w:rPr>
          <w:b w:val="0"/>
        </w:rPr>
        <w:t xml:space="preserve"> själva inte varit intresserade av en lagstiftning på detta område, så är det förklarligt, att man inte gärna kan gå på denna linje. Ja, jag vill säga, att den ställning, som </w:t>
      </w:r>
      <w:r>
        <w:rPr>
          <w:b/>
        </w:rPr>
        <w:t>sjuksköterskorna³</w:t>
      </w:r>
      <w:r>
        <w:rPr>
          <w:b w:val="0"/>
        </w:rPr>
        <w:t xml:space="preserve"> intaga till denna lag, förefaller minst sagt egendomlig. Ty man har ju från deras sida mer än en gång klagat</w:t>
        <w:br/>
        <w:br/>
        <w:t xml:space="preserve">över den långa arbetstiden. Det förefaller mig verkligen, som om den opinion, som kommit till synes från </w:t>
      </w:r>
      <w:r>
        <w:rPr>
          <w:b/>
        </w:rPr>
        <w:t>sjuksköterskornas³</w:t>
      </w:r>
      <w:r>
        <w:rPr>
          <w:b w:val="0"/>
        </w:rPr>
        <w:t xml:space="preserve"> sida, mera vore motiverad därav, att de anse sig själva stå i en sådan social ställning eller i en sådan rangklass, att de icke kunna jämställas med t. ex. den övriga sjukhuspersonalen eller med personalen på hotell, restauranger och kaféer. I den kallelse till sammanträde, som utfärdades, hava de också själva angivit detta såsom motiv för sin ställning till frågan. Emellertid vill jag erinra om att här utdelats ett flygblad — som väl också kommit övriga riksdagsmän tillhanda — från sjukhuspersonalen 1 såväl egentlig sjukvård som 1 ekonomitjänst vid samtliga inom Stockholm förlagda sjukhus, såväl staténs som kommunala, landstingsoch enskilda, och vari man bestämt påyrkar ett vidblivande av lagen. Man kan sålunda inte säga att den uppfattning, som framförts från sjuksköterskehåll delas så fullständigt allmänt, och framför allt kan man vara övertygad, att den icke ett ögonblick kommer att delas av den personal, nämligen ekonomipersonalen, som redan nu faller under lagen.</w:t>
        <w:br/>
        <w:br/>
        <w:t>Jag skall nu icke närmare ingå på 1 $ utan övergå till de andra paragraferna. Jag vill då först påpeka hurusom i den av berr C. E. Svensson m. fl. vid utskottets utlåtande fogade reservationen påyrkas sådan ändring av 2 $, att den icke kommer att omfatta fullt så många grupper som i paragrafen eljest upptagas. Vi ha nämligen den uppfattningen, att en del av den lägre personal, som genom paragrafens lydelse ställes utanför lagen, rätteligen hör hemma under densamma. Detta har motiverat vår ställning i den punkten.</w:t>
        <w:br/>
        <w:br/>
        <w:t>Sedan skall jag övergå till 4 $. Det torde då vara skäl i att taga del av jämväl andra yrkanden än dem som framställts från socialdemokratiskt håll rörande förändring av paragrafens lydelse. I herr von Sydows moticn, liksom ock i hans till utlåtandet avgivna reservation, har påyrkats, att den i första delen av paragrafen omnämnda arbetstiden per dygn skulle utökas till 9 73 timme. Enligt nu gällande lag är det ju så, att arbetstiden ingen dag i veckan får överstiga 8 12 timme. Varför har man över huvud taget från första början gått på den linjen att man medgivit en något längre arbetstid än 8 timmar?” Jo, av det helt naturliga skälet, att i vårt land i mycket stor utsträckning, jag vågar säga inom vårt lands samtliga industrier, man har den s. k. engelska veckan införd, vilken innebär kortare arbetstid under lördagen. Arbetarna sträva med all sannolikhet efter att i fortsättningen få behålla denna kortare arbetstid på lördagen. Detta var motivet för en till 8!/; timme utsträckt arbetstid på var och en av veckans fem första söckendagar. Åv samma skäl har man givetvis ej velat vara med om en utsträckt arbetstid på lördagen.</w:t>
        <w:br/>
        <w:br/>
        <w:t>Nu har emellertid i den kungl. propositionen föreslagits en utökning av arbetstiden till 9 timmar per dag. Man har därvidlag pekat på atti den i Washington antagna konventionen angivits högsta tillåtna arbetstid per dygn av 9 timmar. Det är riktigt,</w:t>
        <w:br/>
        <w:br/>
        <w:t>att man i konventionen gått på den linjen. Jag vill dock å andra sidan säga, att det förefaller litet egendomligt när man i vissa avseenden hänvisar till denna konvention men i andra fall icke alls vill höra talas om den. När det gäller undantagen i 1 $, vill man icke höra talas om konventionen, oaktat man ifrån arbetsbyrån till svar å förfrågan om hur den ställde sig till vår lagstiftning på området, efter att först uttryckligen ha angivit att detta undantag »företag med fyra arbetare» vore obekant, förklarat, att i varje fall ett uteslutande av dylika mindre företag från att vara föremål för lagen om arbetstidens begränsning skulle strida mot konventionens anda; det vore ofta just i detta slags företag arbetarna överansträngdes och behövde skydd». Man har här sålunda sagt ifrån, att med hänsyn till konventionen något sådant undantag ej kan få göras. — Eljest är man oförhindrad att i lämpliga delar åberopa konventionen. Nu har emellertid utskottet stannat för samma yrkande som framställts i den kungl. propositionen. Av herr Svensson m. fl. har påyrkats vidblivande av nu gällande bestämmelse i första delen av 4 $, och jag har den uppfattningen, att vi även i fortsättningen böra vidhålla detta yrkande.</w:t>
        <w:br/>
        <w:br/>
        <w:t>Beträffande senare delen av denna paragraf har även från vårt håll framställts yrkande om ett förtydligande, ett förtydligande som vi ansett nödvändigt att införa till förekommande av att den i denna del av paragrafen förekommande bestämmelsen blir uttänjd på sätt som hitintills skett. Det är nämligen så att arbetsgivare inom vissa områden sökt tillämpa arbetstidsbestämmelserna på det sättet, att de uttagit de 48 timmarna, som de ha rätt att per vecka uttaga, under 4 dagar i veckan. När på sådant sätt förfares inom ett område, där arbetet är av sådan beskaffenhet, att detsammas utförande måste för arbetarna medföra överansträngning, så är det orimligt, att man skall tillåta en sådan uttolkning av bestämmelserna.</w:t>
        <w:br/>
        <w:br/>
        <w:t>Det har heller aldrig vid lagens tillkomst varit avsikten, att man skulle kunna förfara på det sättet, ty den genomsnittsberäkning, som enligt senare delen av 4 $ är medgiven, har medgivits uteslutande med hänsyn till möjligheten att bereda längre tid vid s. k. skiftväxling, men ingalunda av den anledning, som här angivits. Man har ju också i utskottets motivering tydligen varit på den linjen och insett att lagens andemening icke kan vara den, som en del arbetsgivare sökt tillämpa, då utskottet uttryckligen betonat, att det torde icke gärna kunna företagas så stora avvikelser från lagen med mindre arbetarna äro ense därom.</w:t>
        <w:br/>
        <w:br/>
        <w:t>Kommer man sedan in på nästa paragraf i lagen, finner man att även där vidtagits vissa förändringar i vad som föreslagits från regeringens sida och likaså ändringar gentemot vad som finnes i nu gällande lag. I 1 mom. 6 $ finnes i nu gällande lag en bestämmelse, som anger, att där arbetsrådet medger en längre arbetstid, så förefinnes dock den :begränsningen, att medgivande från arbetsrådets sida icke kan gälla mer än högst fyra veckor. Nu är den bestämmelsen om fyra veckor borttagen, vilket i realiteten</w:t>
        <w:br/>
        <w:br/>
        <w:t>innebär, att arbetsrådet, om det vill, fullt lagligt kan medgiva en arbetsgivare att under ett helt års tid söka reglera arbetstiden så att den under året genomsnittligt ej överstiger 48 timmar i veckan. Det torde ligga i öppen dag att med sådana bestämmelser bortfaller den reglering av arbetstiden, som är nödvändig att uppehålla.</w:t>
        <w:br/>
        <w:br/>
        <w:t>Med utgångspunkt från denna förutsättning och med den motivering jag här angivit kommer här att från vår sida ställas yrkande 1 enlighet med den reservation, som är avgiven av herr Svensson m. fl. -</w:t>
        <w:br/>
        <w:br/>
        <w:t>I fråga om 2 mom. av samma paragraf har ju tvisten varit, kan man säga, vida större. Detta moment gäller ju bestämmelsen om 56 timmars arbete per vecka. I den kungl. propositionen har man vidtagit en liten förändring gent emot vad nu gällande lag föreskriver, ehuruväl ingen förändring av större omfattning. Härvidlag har man däremot från herr von Sydows sida uti avgiven motion yrkat på en helt annan formulering. Det egendomliga är emellertid, att när man från herr von Sydows sida yrkar på en annan formulering av denna bestämmelse, så säger man samtidigt, att man önskar en omformulering, så att det mera sammanfaller med konventionens bestämmelser. Vad säger då konventionen om denna sak? Jo, den säger, att »angivna arbetstidsbegränsning må överskridas vid sådana arbeten, som på grund av sin natur måste drivas kontinuerligt». Det har man också insett från herr von Sydows sida, att skulle man taga den formulering, som konventionen innehåller, så torde det näppeligen bidraga till att utöka antalet av de platser, där 56 timmar redan för närvarande äro medgivna. Man har därför gått på den linjen, att man på fri hand formulerar ut ett uttalande, som i sig själv innebär, att över huvud taget det skulle bliva arbetsgivaren, som själv bestämmer, huruvida det skall vara 36 timmar eller icke. Då är man icke angelägen om konventionen. Man pekar hän på konventionen men vrider lika lätt från den, när man föreslår en sådan formulering.</w:t>
        <w:br/>
        <w:br/>
        <w:t>Beträffande sista momentet i denna paragraf har ju från utskottets sida vidtagits en del förändringar mot vad som föreslås av Kungl. Maj:t, och inom första kammaren vidtogs också vid dess beslut i frågan någon mindre förändring i denna bestämmelse. Den "bestämmelsen åsyftar ju att bereda, kan man säga, möjlighet till undantag i fall, där det hittills icke varit möjligt att giva sådant. Men samtidigt som man söker framkalla denna möjlighet, bortser man alldeles från de nackdelar, som eventuellt kunna bli resultatet av den. Man säger här »till undvikande av allvarligt missförhållande, äger arbetsrådet lämna medgivande». Det är ju mycket omtvistat, vilka missförhållanden detta kan vara. Men så kommer man slutligen till, »då det av uttalande av arbetarnas sammanslutning eller sammanslutningar eller annorledes framgår, att det stora flertalet av de arbetare, som skulle beröras av undantaget, finna detsamma önskvärt, och arbetstiden ej därigenom kommer att oskä-</w:t>
        <w:br/>
        <w:br/>
        <w:t>på detta sätt? Jag utgår från den förutsättningen, att i regel äro arbetarna icke böjda för att giva medgivanden om undantag i riktning mot att försämra den ställning, de i arbetstidsavseende nu intaga. Det finns sålunda enligt min mening inga förutsättningar för, att sammanslutningar av arbetare skola gå på den linjen, och att sålunda vinna någonting därmed. TI andra fall, där man kan förutsätta att det finns en oorganiserad arbetargrupp på en plats och på grund av vissa förhållanden dessa arbetare känna sig stå i en tryckt ställning inför sin arbetsgivare, där skall man kunna förmå ett större antal av denna grupp att begära visst undantag, som arbetsgivaren kan önska och som sätter dem i tillfälle att arbeta något längre tid, då däremot vid en annan verksamhet av liknande beskaffenhet kanske strax intill det saknas möjlighet att få tiden utsträckt, därför att man där inga arbetare har, som vilja medgiva undantaget. Jag tror således, att obehagen av en sådan bestämmelse överväga de fördelar, som kunna ligga i densamma. Det är också av denna anledning, som vi yrka på att denna bestämmelse skall utgå.</w:t>
        <w:br/>
        <w:br/>
        <w:t>I fråga om övertidsbestämmelserna ha ju föreslagits rätt vittgående förändringar mot vad som gäller i nu gällande lag. Särskilt ifråga om förberedelseoch avslutningsarbeten har ju vidtagits en förändring, som innebär en ökning av, låt oss säga, 20 timmar per månad, ett allt för långt gående undantag enligt min mening. I fråga om övertidsarbete i övrigt har jag ingenting annat att säga, än att jag anser den alltför högt tilltagen. Jag kan dock i detta sammanhang icke uraktlåta att peka på, varthän exempelvis herr Wahrens motion skulle leda, om den skulle antagas, i denna fråga. Och sak samma vad gäller herr von Sydows motion. Herr von Sydow har visserligen varit litet mera försiktig. Han har angivit 30 timmar per månad och icke talat om dessa 360 timmar per år, som faller mera i ögonen. Men vad är det man syftar till? Jo, man syftar helt enkelt till att under form av övertidsarbete få den egentliga arbetstiden förlängd upp till de mycket eftersträvade 54 timmarna per vecka. Ty icke vill väl någon utgå från den förutsättningen, att övertidsarbetet, när det kan förekomma, i regel är av beskaffenhet att vara ungefär lika fördelat året om. Och det är för övrigt icke lagens mening. Utan övertidsarbete skall förekomma då särskilda förhållanden föreligga, och särskilda förhållanden lära icke föreligga året om. Hade det varit så, att man för de särskilda tillfällen, då övertidsarbete påkallas, önskat få en rymligare tilltagen övertid, då hade det varit naturligt, att man gått den vägen, att man yrkat på att sammanlagda antalet timmar per mårad blivit större, utan att i det sammanhanget tala om övertiden per år. Men det har man icke gjort, och därav framgår tydligt, vad avsikten med hela denna historia är.</w:t>
        <w:br/>
        <w:br/>
        <w:t>I övrigt har man här inom utskottet antagit den paragraf, som var införd i propositionen under 9 &amp; och som återfinnes i utskottets utlåtande under 8 $, och där man också syftar till, att vissa undan-</w:t>
        <w:br/>
        <w:br/>
        <w:t>tag skola kunna göras. Det är den bestämmelse, som talar om att överenskommelse skall kunna träffas mellan rikssammanlutningar för arbetsgivare och arbetare och därest de enas om något undantag och arbetsrådet gör framställning därom till Kungl. Maj:t, så skall det kunna fastställas en helt annan arbetstid. I det fallet tror jag icke jag begår något oegentligt, om jag bestämt vågar uttala, att förutsättningar för att med huvudorganisationerna träffa en dylik uppgörelse föreligga. säkerligen icke. Men däremot föreligger en annan hake i detta, och det är den, att vid det tillfälle, då det blir fråga om upprättande av kollektivavtal på respektive platser, så ligger det mycket nära till hands, om arbetsgivareparten har ett visst bestämt intresse av att söka få arbetarna med på ett visst medgivande, att de kunna vid dessa avtals uppgörande pressa arbetarna kanske därhän att nödgas i något enstaka fall göra medgivanden, som de under normala förhållanden icke skulle göra. Och även om. de icke medgiva det, riskerar man, att det leder till konflikter. Vi ha därför ansett, att denna bestämmelse bör utgå, då den icke har möjlighet att framkalla de fördelar, som man med densamma avser.</w:t>
        <w:br/>
        <w:br/>
        <w:t>Jag skall i övrigt icke närmare ingå på bestämmelserna här rörande de yrkanden, som ställts från herr Sydows sida och som utskottet icke kunnat biträda, nämligen i 12 $ i propositionen och 10 $i utskottets förslag, där det är fråga om appellrätten. Jag vill om detta endast säga: vad är det man har klagat över? Jo, mar har 1 regel klagat över att arbetsrådet har icke medgivit undantag i vissa fall, där man anser, att med litet vid tolkning av lagen undantag kunnat medgivas. Över huvud taget utgår man från den förutsättningen, att arbetsrådet följt lagens bestämmelser allt för strängt, och därför vore det önskvärt att ha appellrätt till högre myndighet, som skulle få avgöra det. Finns det någon människa, som utgår från den förutsättningen, att en högre rätt, där uteslutande det juridiska intresset är representerat, skall ha någon möjlighet att taga hänsyn till praktiska skäl och omständigheter? Nej, herrarna kunna vara övertygade om att kommer frågan dit, så tvingas de att uteslutande se frågan ur rent juridiska synpunkter, "något som arbetsrådet icke gör åtminstone icke i så stor utsträckning. Men därtill kommer, att man på samma gång naturligtvis därigenom framskapar omständigheter, som bidraga till, att när ett undantag kunde behöva erhållas, så visste man icke, när man fick det beviljat under sådana förhållanden.</w:t>
        <w:br/>
        <w:br/>
        <w:t>Vi ha ytterligare från vårt håll yrkat på införande av en bestämmelse i lagen, genom vilken den s. k. huvudsaklighetsprincipen i någon mån skulle kunna tillgodoses. Arbetsrådet har Ju hitintills under sin verksamhet förfarit på det sättet, att om en arbetare den huvudsakligaste delen av året arbetat inom en verksamhet, som faller under lagen, så har man ansett, att hela hans arbete skall anses falla under lagen, även om en del av detsamma fallit utanför lagen. När man emellertid dels icke velat godkänna det yrkande, som ställts från herr Svensson m. fl., och dels icke heller kunnat godkänna det yrkande, som fanns intaget i den kungl. propositionen, så innebär</w:t>
        <w:br/>
        <w:br/>
        <w:t>det på det sättet, att om en arbetsgivare inom ett industriellt företag har arbetaren anställd inom industrien 8 timmar och han har en trädgård intill, så är han oförhindrad att skicka ut arbetaren i trädgården och låta honom arbeta 8 timmar till, utan att man med lagen kan komma åt honom. Jag må säga, att en sådan tillämpning av bestämmelserna är dock för långt gående och svarar ingalunda mot den sociala innebörd, som väl ändå ligger till grund för hela denna lag. Men dit tenderar det, när man icke vill taga någon som helst hänsyn till huvudsaklighetsprincipen. Vad är då motivet till att man är så rädd för denna princip? Jo, säger man, det är fullständigt orimligt alt hindra en arbetare från att arbeta hur länge han vill, ty. säger man, där man tror sig sitta inne med så stor kännedom om vad arbetare vilja och icke vilja, arbetarna vilja arbeta längre. Det är icke de, som äro glada över tidsbegränsningen, utan de vilja arbeta längre. Jag önskar, att herrarna hade: litet mer kännedom om dessa förhållanden, så fälldes nog icke dylika uttalanden. Nu kan man ju säga, att en arbetare är icke skyldig att gå från industriarbetet och till annat arbete och där arbeta längre tid. Det är sant. Jag nämnde tidigare, att en arbetare är ju egentligen icke lagligen skyldig att arbeta en enda timme, om han icke vill. Men vi känna ju väl till, vilka möjligheter i många avseenden man har från arbetsgivarnas sida att öva påtryckning på en arbetare att ställa sig till arbetsgivarens förfogande. Och när man har möjlighet att utnyttja honom på det sättet, då har man gått för långt, när det gäller ändringar i lagen. Och det kan icke heller leda till någonting annat, då man ju hittills inom arbetsrådet tillämpat den s. .k. huvudsaklighetsprincipen. Ty genom borttagande av det förslag, som var framställt i Kungl. Maj:ts proposition — lika litet som man ansett sig kunna godkänna det yrkande, som framställts av herr Svensson med flera —- har man tydligt markerat, att den ställning, som arbetsrådet i det avseendet intagit, är oriktig, och då leder det verkligen till sådana konsekvenser, som jag här nyligen har angivit. |</w:t>
        <w:br/>
        <w:br/>
        <w:t>Herr talman! Jag skall icke uppehålla tiden längre i denna fråga nu, utan ber att med vad jag här sagt få yrka bifall till 1 8 med den formulering, som den erhållit i den av herr Svensson m. fl. till utskottets utlåtande fogade reservationen.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1530</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