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1569</w:t>
      </w:r>
    </w:p>
    <w:p>
      <w:r>
        <w:rPr>
          <w:b/>
        </w:rPr>
        <w:t xml:space="preserve">Datum: </w:t>
      </w:r>
      <w:r>
        <w:t>1922-05-05</w:t>
      </w:r>
    </w:p>
    <w:p>
      <w:r>
        <w:rPr>
          <w:b/>
        </w:rPr>
        <w:t xml:space="preserve">Kammare: </w:t>
      </w:r>
      <w:r>
        <w:t>Andra kammaren</w:t>
      </w:r>
    </w:p>
    <w:p>
      <w:r>
        <w:rPr>
          <w:b/>
        </w:rPr>
        <w:t xml:space="preserve">Antal yttranden: </w:t>
      </w:r>
      <w:r>
        <w:t>22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Malte Sommelius (Lantmanna- och borgarepartiet inom andrakammaren, man)</w:t>
      </w:r>
    </w:p>
    <w:p>
      <w:r>
        <w:rPr>
          <w:b w:val="0"/>
        </w:rPr>
        <w:t xml:space="preserve">Herr talman! Jag har icke kunnat instämma med utskottet i denna punkt. Kungl. Maj:t har föreslagit, att riksdagen må medgiva, att extra provinsialläkaren Anders Hollierz” </w:t>
      </w:r>
      <w:r>
        <w:rPr>
          <w:b/>
        </w:rPr>
        <w:t>änka²</w:t>
      </w:r>
      <w:r>
        <w:rPr>
          <w:b w:val="0"/>
        </w:rPr>
        <w:t xml:space="preserve"> Olga Hollierz, född Strandberg, och hans </w:t>
      </w:r>
      <w:r>
        <w:rPr>
          <w:b/>
        </w:rPr>
        <w:t>dotter²</w:t>
      </w:r>
      <w:r>
        <w:rPr>
          <w:b w:val="0"/>
        </w:rPr>
        <w:t xml:space="preserve"> Dagny Andrea må, räknat från och med den 1 januari 1921, från allmänna indragningsstaten uppbära årliga understöd, </w:t>
      </w:r>
      <w:r>
        <w:rPr>
          <w:b/>
        </w:rPr>
        <w:t>änkan²</w:t>
      </w:r>
      <w:r>
        <w:rPr>
          <w:b w:val="0"/>
        </w:rPr>
        <w:t xml:space="preserve"> med 500 kronor, så länge </w:t>
      </w:r>
      <w:r>
        <w:rPr>
          <w:b/>
        </w:rPr>
        <w:t>hon²</w:t>
      </w:r>
      <w:r>
        <w:rPr>
          <w:b w:val="0"/>
        </w:rPr>
        <w:t xml:space="preserve"> förbliver ogift, och </w:t>
      </w:r>
      <w:r>
        <w:rPr>
          <w:b/>
        </w:rPr>
        <w:t>dottern²</w:t>
      </w:r>
      <w:r>
        <w:rPr>
          <w:b w:val="0"/>
        </w:rPr>
        <w:t xml:space="preserve"> med 200 kronor intill utgången av det år, varunder </w:t>
      </w:r>
      <w:r>
        <w:rPr>
          <w:b/>
        </w:rPr>
        <w:t>hon²</w:t>
      </w:r>
      <w:r>
        <w:rPr>
          <w:b w:val="0"/>
        </w:rPr>
        <w:t xml:space="preserve"> uppnått 18 års ålder. Utskottet har emellertid beslutat avstyrka denna framställning. Jag har jämte: flera utskottskamrater ansett mig böra reservera mig mot utskottets hemställan.</w:t>
        <w:br/>
        <w:br/>
        <w:t xml:space="preserve">Jag tillåter mig nämna, att statskontoret har tillstyrkt den av departementschefen gjorda framställningen om årliga understöd åt </w:t>
      </w:r>
      <w:r>
        <w:rPr>
          <w:b/>
        </w:rPr>
        <w:t>änkan²</w:t>
      </w:r>
      <w:r>
        <w:rPr>
          <w:b w:val="0"/>
        </w:rPr>
        <w:t xml:space="preserve"> och </w:t>
      </w:r>
      <w:r>
        <w:rPr>
          <w:b/>
        </w:rPr>
        <w:t>dottern²</w:t>
      </w:r>
      <w:r>
        <w:rPr>
          <w:b w:val="0"/>
        </w:rPr>
        <w:t>.</w:t>
        <w:br/>
        <w:br/>
        <w:t>Jag har reserverat mig på den grund, att denne man, doktor: Anders Hollierz, har i 20 år såsom extra provinsialläkare på ett par ställen i nordligaste Sverige bestritt en i ovanlig grad berömvärd gärning. Sällan har väl någon läkare i vårt land med så outtröttlig energi skött sin verksamhet. Och på samma gång har doktor Hollierz även bedrivit filantropi i en ovanligt stor utsträckning. Och allt detta i en del av vårt land, där det i allmänhet inte är så synnerligen lockande för tjänstemän och särskilt för läkare att slå sig ned.</w:t>
        <w:br/>
        <w:br/>
        <w:t>De vackra intyg om denne man och hans verksamhet, som ha influtit från flera håll, har även statskontoret tryckt på. Statskontoret säger, att Hollierz i livstiden utfört ett uppoffrande och gagnande arbete i det allmännas tjänst i fattiga och glest bebyggda trakter av landet. I betraktande härav har statskontoret ansett sig icke böra motsätta sig beviljande i detta särskilda fall av något</w:t>
        <w:br/>
        <w:br/>
        <w:t xml:space="preserve">understöd av statsmedel. Dock skulle med avseende på </w:t>
      </w:r>
      <w:r>
        <w:rPr>
          <w:b/>
        </w:rPr>
        <w:t>döttrarna²</w:t>
      </w:r>
      <w:r>
        <w:rPr>
          <w:b w:val="0"/>
        </w:rPr>
        <w:t xml:space="preserve"> Ang. understöd endast tillkomma den yngsta, intill dess </w:t>
      </w:r>
      <w:r>
        <w:rPr>
          <w:b/>
        </w:rPr>
        <w:t>hon²</w:t>
      </w:r>
      <w:r>
        <w:rPr>
          <w:b w:val="0"/>
        </w:rPr>
        <w:t xml:space="preserve"> blivit 18 år. understöd år. Jag skall vidare be att få nämna, att då Hollierz uppnådde ss,lläksren 4. 65 år, beslöt riksdagen 1914 att tillerkänna honom en pension av Hollierz </w:t>
      </w:r>
      <w:r>
        <w:rPr>
          <w:b/>
        </w:rPr>
        <w:t>änka²</w:t>
      </w:r>
      <w:r>
        <w:rPr>
          <w:b w:val="0"/>
        </w:rPr>
        <w:t xml:space="preserve"> 1,500 kronor från den 1 januari nämnda år under hans återstående och </w:t>
      </w:r>
      <w:r>
        <w:rPr>
          <w:b/>
        </w:rPr>
        <w:t>dotter²</w:t>
      </w:r>
      <w:r>
        <w:rPr>
          <w:b w:val="0"/>
        </w:rPr>
        <w:t xml:space="preserve">. livstid. Hollierz har visserligen inte varit ordinarie provinsialläkare, = (Forts) men han har dock i 20 år gjort tjänst som extra provinsialläkare, och han har av riksdagen 1914 ansetts vara värd att åtnjuta pension. När alltså riksdagen har beslutat tillerkänna honom pensionsrätt, så kan man ju undra, varför inte också </w:t>
      </w:r>
      <w:r>
        <w:rPr>
          <w:b/>
        </w:rPr>
        <w:t>änkan²</w:t>
      </w:r>
      <w:r>
        <w:rPr>
          <w:b w:val="0"/>
        </w:rPr>
        <w:t xml:space="preserve"> skulle kunna få ett årligt understöd, så länge </w:t>
      </w:r>
      <w:r>
        <w:rPr>
          <w:b/>
        </w:rPr>
        <w:t>hon²</w:t>
      </w:r>
      <w:r>
        <w:rPr>
          <w:b w:val="0"/>
        </w:rPr>
        <w:t xml:space="preserve"> är ogift liksom även den minderåriga </w:t>
      </w:r>
      <w:r>
        <w:rPr>
          <w:b/>
        </w:rPr>
        <w:t>dottern²</w:t>
      </w:r>
      <w:r>
        <w:rPr>
          <w:b w:val="0"/>
        </w:rPr>
        <w:t xml:space="preserve">. Jag tycker, att den framställning, som här blivit gjord, är en logisk konsekvens av den ställning, riksdagen 1914 intagit. Och på grund av det förtjänstfulla och uppoffrande arbete samt den filantropiska verksamhet, som blivit utförd av den avlidne doktor Hollierz, anser jag, att riksdagen icke bör tillsluta sin hand och förhindra, att hans </w:t>
      </w:r>
      <w:r>
        <w:rPr>
          <w:b/>
        </w:rPr>
        <w:t>änka²</w:t>
      </w:r>
      <w:r>
        <w:rPr>
          <w:b w:val="0"/>
        </w:rPr>
        <w:t xml:space="preserve"> och ena barn erhålla ett årligt understöd, den förra av 500 kronor och den senare av 200 kronor. Det synes mig icke vara några stora anspråk, som man ställer på staten, om man lämnar sitt bifall till denna lilla summa, som ju är förhållandevis ytterst ringa, när man tar hänsyn till den pension, som riksdagen en gång beslutat. Jag hemställer därför, att andra kammaren med avslag å ut- .skottets hemställan ville bifalla min med fleras reservation.</w:t>
      </w:r>
    </w:p>
    <w:p>
      <w:pPr>
        <w:pStyle w:val="Heading2"/>
      </w:pPr>
      <w:r>
        <w:t>2. Helge Bäcklund (Socialdemokraterna, man)</w:t>
      </w:r>
    </w:p>
    <w:p>
      <w:r>
        <w:rPr>
          <w:b w:val="0"/>
        </w:rPr>
        <w:t>Herr talman! Mina damer och herrar! Det är ju inte vidare tacksamt att gå på avslag i detta fall, såsom utskottet har gjort gentemot Kungl. Maj:ts framställning. Men här föreligga inte på något sätt några ömmande omständigheter. Och man måste väl fordra. att sådana skola föreligga, för att pensioner skola beviljas, där vederbörande inte äro berättigade därtill enligt gällande bestämmelser. Jag vill påpeka, att det på sidan 14 står angivet, att bouppteckningen utvisade en behållning av 38,831 kronor 34 öre. Jag kan för min del inte finna, att man under sådana förhållanden kan tala om några ömmande omständigheter. Och då sådana icke föreligga, anser jag icke, att utskottet har någon anledning att gå på ett bifall, utan i sådana fall bör man principiellt gå på avslagslinjen. Och endast då ömmande omständigheter kunna påvisas, böra dylika framställningar bifallas.</w:t>
        <w:br/>
        <w:br/>
        <w:t>Statskontoret, som av den föregående ärade talaren åberopades, har i sitt utlåtande uttalat, att det syntes kunna råda rätt stor tvekan, huruvida pension av statsmedel borde beviljas de efterlevande efter extra provinsialläkaren Anders Hollierz, då denne ju icke innehaft anställning i statens tjänst. Sedan svänger visserligen statskontoret om och säger, att under de föreliggande förhållandena har man ingenting emot att understöd beviljas. Men det blir ju en sak för sig. Jag hävdar i detta fall den uppfattning, vartill utskottet har kommit. Och att första kammaren beslutat följa reservanterna i detta fall, bör inte vara någon anledning för andra kammaren att</w:t>
        <w:br/>
        <w:br/>
        <w:t>också göra det. Jag tror, att vi äro inne på alldeles rätt väg, om vi bifalla sådana här framställningar endast då det kan påvisas ömmande omständigheter eller något, som eljest talar för att staten</w:t>
        <w:br/>
        <w:br/>
        <w:t xml:space="preserve">Hollierz </w:t>
      </w:r>
      <w:r>
        <w:rPr>
          <w:b/>
        </w:rPr>
        <w:t>änka²</w:t>
      </w:r>
      <w:r>
        <w:rPr>
          <w:b w:val="0"/>
        </w:rPr>
        <w:t xml:space="preserve"> bör lämna pension, där vederbörande inte annars skulle vara berät-</w:t>
        <w:br/>
        <w:br/>
        <w:t>tigade därtill. Ett sådant fall föreligger inte här, och jag tror därför, att utskottet ställt sig på en absolut riktig ståndpunkt, när det hemställt om avslag på Kungl. Maj:ts framställning.</w:t>
        <w:br/>
        <w:br/>
        <w:t>3 ag ber, herr talman, att få yrka bifall till utskottets hemställan.</w:t>
      </w:r>
    </w:p>
    <w:p>
      <w:pPr>
        <w:pStyle w:val="Heading2"/>
      </w:pPr>
      <w:r>
        <w:t>3. Anton Wikström (–, man)</w:t>
      </w:r>
    </w:p>
    <w:p>
      <w:r>
        <w:rPr>
          <w:b w:val="0"/>
        </w:rPr>
        <w:t>Herr talman! Jag vill inte förneka, att jag på sätt och vis finner det alldeles riktigt, att utskottet, som i första rummet har att taga hänsyn till de formella omständigheterna, i detta fall ställt sig på avslagslinjen. Men jag vågar dock hävda den ståndpunkten, att om man tar hänsyn till billighetsskälen och en del andra omständigheter, som här föreligga, så finns det full anledning för kammaren att gå på ett bifall till reservationen.</w:t>
        <w:br/>
        <w:br/>
        <w:t>I anledning av herr Bäcklunds påpekande av statskontorets uttalande om att det kunde råda tvekan, huruvida pension av statsmedel borde beviljas i detta fall, så vill jag erinra om att det, såsom framgår av den utredning, som framlades 1914, huvudsakligen berodde på rent formella omständigheter, att doktor Hollierz vid uppnådda 65 års ålder icke hade rätt att få pension enligt gällande bestämmelser. Han hade nämligen på grund av vissa skäl någon tid uppehållit tjänsten utan officiellt förordnande, och det hade gjort, att hans formella rätt 1 detta avseende gått honom ur händerna. Men riksdagen har 1 varje fall 1914 beviljat honom pension, såsom om han tillhört pensionskassan.</w:t>
        <w:br/>
        <w:br/>
        <w:t>Här föreligga emellertid en del andra omständigheter, som jag anser vara avgörande åtminstone för mig, när det gäller mitt ställningstagande till denna fråga, och det är själva arten och egenskapen av den tjänstgöring, som denne läkare utfört där uppe. Han har först och främst under lång tid uppehållit läkaretjänsten i Sorsele distrikt, som är ett av Sveriges fattigaste och mest svårbesatta distrikt, dit det visat sig vara ytterst svårt att få någon läkare. Och därefter, från och med 1909, har han tjänstgjort i Tärna, som utan tvivel är Sveriges mest isolerade ort, och varest det visat sig så gott som omöjligt, även med stora uppoffringar från statens sida, att få någon läkare att uppehålla sig annat än mycket kort tid. På särskild anmodan och på grund av det stora intresse, denne man hade fått för befolkningen där uppe, åtog han sig då att bege sig upp till Tärna och bestrida provinsialläkartjänsten där uppe. Och sedan hans pensionsålder hade inträtt och det fortfarande visade sig omöjligt att få denna läkartjänst besatt, fortsatte han att uppehålla tjänsten ända till sin död. Tärna är en ort, belägen ett 30-tal mil från närmaste järnväg, en ort, som inte ens haft en ordentlig väg förrän nu under allra sista tiden, och en ort, där människor, som äro vana att leva under andra levnadsförhållanden än de som äro födda där uppe, ytterst ogärna vilja slå sig ned för någon längre tid. Han har emellertid</w:t>
        <w:br/>
        <w:br/>
        <w:t xml:space="preserve">fortsatt att tjänstgöra där, och det är en allmänt uttalad uppfattning, Ang. att han gjort det uteslutande eller i varje fall väsentligen av rent underelod. de ideella skäl, därför att han, populärt talat, tyckte synd om befolkninsialläkaren 4. gen där uppe, hade fattat intresse för den och inte ville lämna den åt Hollierz </w:t>
      </w:r>
      <w:r>
        <w:rPr>
          <w:b/>
        </w:rPr>
        <w:t>änka²</w:t>
      </w:r>
      <w:r>
        <w:rPr>
          <w:b w:val="0"/>
        </w:rPr>
        <w:t xml:space="preserve">. sitt öde. Under de epidemier som rasade, har han där varit till utomoch </w:t>
      </w:r>
      <w:r>
        <w:rPr>
          <w:b/>
        </w:rPr>
        <w:t>dotter²</w:t>
      </w:r>
      <w:r>
        <w:rPr>
          <w:b w:val="0"/>
        </w:rPr>
        <w:t xml:space="preserve">. ordentligt stort gagn. (Forts.) Det påpekas i utlåtandet, att hans deklarerade inkomst år 1920 uppgick till 12,000 kronor. Jag har inte hunnit med eller förmått skaffa mig full upplysning om hur det förhåller sig med den inkomsten. Men det är i varje fall uppenbart, att detta inte uteslutande är behållning av hans praktik. Däri ingick först och främst hans pension. Men dessutom visar bouppteckningen, att behållningen utöver lösöreboet bestod av aktier i Svenska handelsbanken, och detta har ju varit ett rikt givande papper under krisåren. Jag förmodar, att det är någon sådan vinst, som här spelat in. Men enligt alla underrättelser, jag erhållit, har denne läkare under utövandet av sin praktik icke följt några taxor; han har varit ytterst billig. Det inträffade oupphörligt, att när det var mycket fattiga patienter, som anlitade honom, han behandlade dem gratis. Och det är gott om fattiga patienter där uppe, varför sådant torde hava inträffat många gånger. Enligt vad som sagts mig, hade det också hänt, att när han i dessa vidsträckta bygder möttes av fattigdom, han gav patienten en slant 1 stället för att taga betalt. För mig ter sig denna fråga så, att jag tycker, att staten bör hava råd att i denna form visa sin förståelse och lämna sitt erkännande för en ovanligt lång och ovanligt plikttrogen och enligt allas vittnesbörd ovanligt oegennyttig livsoch tjänstemannagärning. Det är ur den synpunkten jag tycker, att det vore, för att begagna en nött klisché, inte staten värdigt att nu för den mannens efterlämnade föl- Jeslagarinna genom livet ställa det så, att </w:t>
      </w:r>
      <w:r>
        <w:rPr>
          <w:b/>
        </w:rPr>
        <w:t>hon²</w:t>
      </w:r>
      <w:r>
        <w:rPr>
          <w:b w:val="0"/>
        </w:rPr>
        <w:t xml:space="preserve"> nödgas äta upp den lilla behållning som vid mannens död fanns i boet under de år, </w:t>
      </w:r>
      <w:r>
        <w:rPr>
          <w:b/>
        </w:rPr>
        <w:t>hon²</w:t>
      </w:r>
      <w:r>
        <w:rPr>
          <w:b w:val="0"/>
        </w:rPr>
        <w:t xml:space="preserve"> ännu kan hava kvar att leva, utan den besparingen bör i stället drygas ut med den lilla pension, som här föreslagits. Jag ber, herr talman, att på grund av vad jag anfört få yrka bifall till reservationen. Jag kan tillfoga den upplysningen, att reservationen i första kammaren bifallits utan votering.</w:t>
      </w:r>
    </w:p>
    <w:p>
      <w:pPr>
        <w:pStyle w:val="Heading2"/>
      </w:pPr>
      <w:r>
        <w:t>4. unknown (–, –)</w:t>
      </w:r>
    </w:p>
    <w:p>
      <w:r>
        <w:rPr>
          <w:b w:val="0"/>
        </w:rPr>
        <w:t>Herr talman! Efter dessa många instämmanden i den föregående talarens anförande kunde det vara överflödigt att vidare yttra sig i denna fråga. Jag skall endast be att med några korta ord få säga, att jag varit personligen bekant med denne läkare och därför kan vitsorda de goda omdömen, som här äro fällda om honom och hans verksamhet. Jag vet, att han långt före den tid, som</w:t>
        <w:br/>
        <w:br/>
        <w:t xml:space="preserve">här i handlingarna omtalas i fråga om hans tjänstgöring, var tillförordnad provinsialläkare uppe i en annan trakt av övre Norrland, nämligen i Öjebyns distrikt. Vi få besinna, att han sålunda snart sagt från början haft sin tjänstgöring i distrikten där uppe med de stora avstånden, där verksamheten blir synnerligen besvärlig och kraftprövande. En stor del av sin verksamhetstid har han ägnat åt distrikt, som varit hart när omöjliga att få besatta med ordinarie innehavare. Vi veta, att det distrikt han senast verkade i, nu har blivit ordinarie provinsialläkaredistrikt och skulle om så förut varit fallet hava berättigat honom till full pension. Jag tycker då, att när riksdagen på sin tid, trots att distriktet ej var ordinarie, beviljat honom pension, det vore med billighet överensstämmande, att riksdagen också läte </w:t>
      </w:r>
      <w:r>
        <w:rPr>
          <w:b/>
        </w:rPr>
        <w:t>änkan²</w:t>
      </w:r>
      <w:r>
        <w:rPr>
          <w:b w:val="0"/>
        </w:rPr>
        <w:t xml:space="preserve"> få åtnjuta en däremot motsvarande. Jag ber att få påpeka, att </w:t>
      </w:r>
      <w:r>
        <w:rPr>
          <w:b/>
        </w:rPr>
        <w:t>hon²</w:t>
      </w:r>
      <w:r>
        <w:rPr>
          <w:b w:val="0"/>
        </w:rPr>
        <w:t xml:space="preserve"> har i 25 år med mannen delat de mödor och besvärligheter, som tjänsten och ett hem i dessa hårda distrikt medfört. Jag tycker att detta kan vara alldeles tillräckligt för att motivera, att </w:t>
      </w:r>
      <w:r>
        <w:rPr>
          <w:b/>
        </w:rPr>
        <w:t>hon²</w:t>
      </w:r>
      <w:r>
        <w:rPr>
          <w:b w:val="0"/>
        </w:rPr>
        <w:t xml:space="preserve"> nu efter mannens död får denna lilla pension.</w:t>
        <w:br/>
        <w:br/>
        <w:t>Herr talman! Jag ber att få yrka bifall till reservationen i denna punkt.</w:t>
      </w:r>
    </w:p>
    <w:p>
      <w:pPr>
        <w:pStyle w:val="Heading2"/>
      </w:pPr>
      <w:r>
        <w:t>5. Lars Borggren (Socialdemokraterna, man)</w:t>
      </w:r>
    </w:p>
    <w:p>
      <w:r>
        <w:rPr>
          <w:b w:val="0"/>
        </w:rPr>
        <w:t>Herr talman! Då jag varit med att i utskottet behandla denna fråga, skall jag be att få säga några ord.</w:t>
        <w:br/>
        <w:br/>
        <w:t xml:space="preserve">Efter de många instämmanden, som följde på herr Wikströms anförande, kan man nästan förstå, att utskottets förslag blir avslaget här i kammaren. Om så sker, får jag för min del säga, att kammaren har ändrat sig ganska betydligt. Det är icke så länge sedan vi hade en hel massa pensionsfrågor på kammarens bord. Det gällde pensionsbelopp till änkor efter män, som varit i statens tjänst på skilda områden. Det påvisades vid det tillfället, att vederbörande voro i mycket små och fattiga omständigheter. Det framgick icke, såsom nu då det gäller denna provisialläkareänka, att det fanns någon bouppteckning, som visade en behållning på 38,000 kronor. Men då var kammaren redo att avslå de gjorda framställningarna. Då gjorde sig icke det förhållandet gällande, som framgick av den siste ärade talarens anförande, att det var någon, som hade känt någon av dessa personer väl, och att man kunde taga detta till utgångspunkt för beviljande av det föreslagna pensionsbeloppet. Jag vill säga, att om kammaren vid varje tillfälle ställde sig på samma ståndpunkt, som den tyckes göra nu, jag då skulle vara den förste att instämma i yrkandet att giva änkor pension eller understöd, när deras män varit anställda i statens tjänst. I de förut behandlade fallen har det gällt änkor efter personer, som varit direkt anställda i statstjänst. Men den person, vars </w:t>
      </w:r>
      <w:r>
        <w:rPr>
          <w:b/>
        </w:rPr>
        <w:t>änka²</w:t>
      </w:r>
      <w:r>
        <w:rPr>
          <w:b w:val="0"/>
        </w:rPr>
        <w:t xml:space="preserve"> det här gäller, kan icke sägas hava innehaft sådan anställning.</w:t>
        <w:br/>
        <w:br/>
        <w:t>Nu säger herr Wikström, att denne läkare gjort så stora uppoffringar i de trakter, där han haft sin tjänstgöring. Jag vill för min del inte bestrida, att så varit förhållandet, men jag anser, att om den</w:t>
        <w:br/>
        <w:br/>
        <w:t xml:space="preserve">mannen har uppoffrat sig så mycket för denna befolkning där uppe, Ang. där han haft sin verksamhet, så är det befolkningens i den trakten FrCErARr skyldighet att i sin tur stödja </w:t>
      </w:r>
      <w:r>
        <w:rPr>
          <w:b/>
        </w:rPr>
        <w:t>änkan²</w:t>
      </w:r>
      <w:r>
        <w:rPr>
          <w:b w:val="0"/>
        </w:rPr>
        <w:t xml:space="preserve">, så att </w:t>
      </w:r>
      <w:r>
        <w:rPr>
          <w:b/>
        </w:rPr>
        <w:t>hon²</w:t>
      </w:r>
      <w:r>
        <w:rPr>
          <w:b w:val="0"/>
        </w:rPr>
        <w:t xml:space="preserve"> inte behöver gå in sjalläkaren A. och begära understöd från statens sida. Man borde väl kunna fordra, Hollierz </w:t>
      </w:r>
      <w:r>
        <w:rPr>
          <w:b/>
        </w:rPr>
        <w:t>änka²</w:t>
      </w:r>
      <w:r>
        <w:rPr>
          <w:b w:val="0"/>
        </w:rPr>
        <w:t xml:space="preserve"> att befolkningen vid detta tillfälle skulle hava visat den erkänslan, och </w:t>
      </w:r>
      <w:r>
        <w:rPr>
          <w:b/>
        </w:rPr>
        <w:t>dotter²</w:t>
      </w:r>
      <w:r>
        <w:rPr>
          <w:b w:val="0"/>
        </w:rPr>
        <w:t xml:space="preserve">. då nu </w:t>
      </w:r>
      <w:r>
        <w:rPr>
          <w:b/>
        </w:rPr>
        <w:t>änkan²</w:t>
      </w:r>
      <w:r>
        <w:rPr>
          <w:b w:val="0"/>
        </w:rPr>
        <w:t xml:space="preserve"> är i behov av hjälp. (Forts.) Jag ber, herr talman, att med dessa korta ord få yrka bifall till utskottets förslag.</w:t>
      </w:r>
    </w:p>
    <w:p>
      <w:pPr>
        <w:pStyle w:val="Heading2"/>
      </w:pPr>
      <w:r>
        <w:t>6. Gustaf Adolf Björkman (Första kammarens nationella parti, man)</w:t>
      </w:r>
    </w:p>
    <w:p>
      <w:r>
        <w:rPr>
          <w:b w:val="0"/>
        </w:rPr>
        <w:t>Herr talman! Jag vill endast vända mig mot den mening, som här gjort sig gällande, att i ett sådant fall som detta man endast skall se efter, om ömmande omständigheter föreligga, d. v. s. om en person till de sina enligt bouppteckningen lämnat mer eller mindre. De ömmande omständigheterna äro mycket svåra att här bedöma ty en bouppteckningssumma är ju i allmänhet imaginär. De upplysningar om de s. k. ömmande omständigheterna, man i sådant avseende kan få, få icke utgöra en bestämmande synpunkt för ärendet utan den statsnytta den avlidne gjort. Det viktigaste för mig här är, att en 21 års verksamhet i ödebygden vinner erkännande från riksdagens sida. Vi skola icke lägga på de oli bygdernas befolkning att bereda utkomst för läkares efterlämnade. Om Sorsele befolkning eller Tärna befolkning känna sig tacksamma, så är det väl, men härvidlag är frågan framlagd för riksdagen av Kungl. Maj:t, som enligt min mening sett saken rätt, då det föreslagits, att staten skall träda emellan.</w:t>
        <w:br/>
        <w:br/>
        <w:t>Jag ber, på grund av vad jag anfört, att få yrka bifall till :reservationen, innefattande bifall till den kungl. propositionen.</w:t>
      </w:r>
    </w:p>
    <w:p>
      <w:pPr>
        <w:pStyle w:val="Heading2"/>
      </w:pPr>
      <w:r>
        <w:t>7. Oskar Kloo (Socialdemokraterna, man)</w:t>
      </w:r>
    </w:p>
    <w:p>
      <w:r>
        <w:rPr>
          <w:b w:val="0"/>
        </w:rPr>
        <w:t>Herr talman! Jag har icke deltagit i detta ärendes behandling i utskottet. Om jag det gjort, hade jag anslutit mig till reservanterna.</w:t>
        <w:br/>
        <w:br/>
        <w:t xml:space="preserve">Herr Borggren nämnde, att utskottet och riksdagen varit i viss mån orättvisa mot några av honom omnämnda änkor. Om nu så varit fallet, bör man väl icke alltjämt fortsätta med en sådan orättvisa. Jag anser, att ett beviljande av understöd åt denna </w:t>
      </w:r>
      <w:r>
        <w:rPr>
          <w:b/>
        </w:rPr>
        <w:t>änka²</w:t>
      </w:r>
      <w:r>
        <w:rPr>
          <w:b w:val="0"/>
        </w:rPr>
        <w:t xml:space="preserve"> och </w:t>
      </w:r>
      <w:r>
        <w:rPr>
          <w:b/>
        </w:rPr>
        <w:t>hennes²</w:t>
      </w:r>
      <w:r>
        <w:rPr>
          <w:b w:val="0"/>
        </w:rPr>
        <w:t xml:space="preserve"> </w:t>
      </w:r>
      <w:r>
        <w:rPr>
          <w:b/>
        </w:rPr>
        <w:t>dotter²</w:t>
      </w:r>
      <w:r>
        <w:rPr>
          <w:b w:val="0"/>
        </w:rPr>
        <w:t xml:space="preserve"> står i full konsekvens med det beslut riksdagen 1914 fattade om pension åt ifrågavarande extra provinsialläkare.</w:t>
        <w:br/>
        <w:br/>
        <w:t xml:space="preserve">Det torde vara bekant för alla, att det är flera läkaredistrikt uppe i Norrland — jag har hört uppgivas sex distrikt — som icke kunna besättas på grund av svårigheten att få läkare att åtaga sig dessa tjänster. Det visar, att tjänsten där uppe är allt annat än behaglig, och man bör ju icke söka göra det än mera motbjudande för våra läkare att vilja antaga anställning som provinsialläkare i Norrland genom att icke ens bevilja en sådan liten </w:t>
      </w:r>
      <w:r>
        <w:rPr>
          <w:b/>
        </w:rPr>
        <w:t>änkepension²</w:t>
      </w:r>
      <w:r>
        <w:rPr>
          <w:b w:val="0"/>
        </w:rPr>
        <w:t xml:space="preserve"> som 500 kronor jämte de 200 kronorna åt det minderåriga barnet.</w:t>
        <w:br/>
        <w:br/>
        <w:t xml:space="preserve">Jag anser därför, herr talman, det vara vår plikt och skyldighet att i detta fall bevilja ett understöd åt </w:t>
      </w:r>
      <w:r>
        <w:rPr>
          <w:b/>
        </w:rPr>
        <w:t>änkan²</w:t>
      </w:r>
      <w:r>
        <w:rPr>
          <w:b w:val="0"/>
        </w:rPr>
        <w:t xml:space="preserve"> och </w:t>
      </w:r>
      <w:r>
        <w:rPr>
          <w:b/>
        </w:rPr>
        <w:t>hennes²</w:t>
      </w:r>
      <w:r>
        <w:rPr>
          <w:b w:val="0"/>
        </w:rPr>
        <w:t xml:space="preserve"> minderåriga barn, och därför ber jag få yrka bifall till reservationen.</w:t>
      </w:r>
    </w:p>
    <w:p>
      <w:pPr>
        <w:pStyle w:val="Heading2"/>
      </w:pPr>
      <w:r>
        <w:t>8. Erik Åkerlund (–, man)</w:t>
      </w:r>
    </w:p>
    <w:p>
      <w:r>
        <w:rPr>
          <w:b w:val="0"/>
        </w:rPr>
        <w:t xml:space="preserve">Herr talman! Om befolkningen där uppe vore förmögen och utan bekymmer kunde lämna </w:t>
      </w:r>
      <w:r>
        <w:rPr>
          <w:b/>
        </w:rPr>
        <w:t>änkan²</w:t>
      </w:r>
      <w:r>
        <w:rPr>
          <w:b w:val="0"/>
        </w:rPr>
        <w:t xml:space="preserve"> pension och vore villig till detsamma, då vore det en helt annan sak. Men man har icke någon aning om, huru det förhåller sig därmed. Ja, aning har man nog, ty det är ju klart, att om den principen vore införd någonstädes, att </w:t>
      </w:r>
      <w:r>
        <w:rPr>
          <w:b/>
        </w:rPr>
        <w:t>änkan²</w:t>
      </w:r>
      <w:r>
        <w:rPr>
          <w:b w:val="0"/>
        </w:rPr>
        <w:t xml:space="preserve"> efter en statstjänsteman, som tjänstgjort på ett oförvitligt och gott sätt, får pension av befolkningen, då skulle det ske över allt.</w:t>
        <w:br/>
        <w:br/>
        <w:t>Nu är det visserligen en behållning på 38,000 kronor i boet, men huru mycket därav som består av värden, som kunna lämna avkastning, vet man icke. Kanske det bara är 10,000 eller 12,000 kronor. Och det är väl ändå orimligt, att man alltid skall tala om att man skall hålla så hårt på principerna, utan man får väl se efter, om det finns särskilda omständigheter. Och sådana föreligga, såvitt jag kan se, här. Om en person tjänstgjort under så lång tid som läkare i dessa ödebygder och ieke lyckats få något över, fastän han tjänstgjort på ett oförvitligt och berömvärt sätt, som även vitsordats av hans förmän, då är det väl egentligen riksdagen ovärdigt att icke lämna ett bidrag här.</w:t>
        <w:br/>
        <w:br/>
        <w:t>Jag ber att få yrka bifall till reservationen.</w:t>
      </w:r>
    </w:p>
    <w:p>
      <w:pPr>
        <w:pStyle w:val="Heading2"/>
      </w:pPr>
      <w:r>
        <w:t>9. Carl Loven (Socialdemokraterna, man)</w:t>
      </w:r>
    </w:p>
    <w:p>
      <w:r>
        <w:rPr>
          <w:b w:val="0"/>
        </w:rPr>
        <w:t>Herr talman! Då utskottet haft att behandla frågor om pension åt änkor eller sådana, som icke varit statsberättigade till pension, så har jag alltid, då man kunnat väga mellan hjärtat och förståndet, lutat åt den sidan, där hjärtat suttit. Men här gäller det en framställning om en pension, som för det första icke är statsberättigad och där det för det andra icke föreligger några små omständigheter. Ty gentemot herr Björkman vill jag säga, att det är väl inga fingerade siffror i bouppteckningen. De äro ju av domaren i laga ordning lagfästa. Vidare förekommer där också en liten bunt Svenska Handelsbankens aktier, och jag tror icke det är de sämsta papperen, utan de komma nog att bli bra om en liten tid. Dessutom äro värdena i bouppteckningen tilltagna till så små belopp, att det egentligen skulle uppgå till ett högre belopp än denna summa på över 5000 kronor. Och detta gäller möbler och smycken och andra vär-</w:t>
        <w:br/>
        <w:br/>
        <w:t xml:space="preserve">När nu bouppteckningen visar på nära 39,000 kronors behållning 1 boet och han haft 13,000 kronors inkomst det sista året och hans </w:t>
      </w:r>
      <w:r>
        <w:rPr>
          <w:b/>
        </w:rPr>
        <w:t>änka²</w:t>
      </w:r>
      <w:r>
        <w:rPr>
          <w:b w:val="0"/>
        </w:rPr>
        <w:t xml:space="preserve"> icke är pensionsberättigad, så kunde vi helt enkelt icke gå med på denna pension, så mycket mindre som herrarna gång på gång avslagit pensioner till fattiga änkor med ända till 4 och 5 barn och där </w:t>
      </w:r>
      <w:r>
        <w:rPr>
          <w:b/>
        </w:rPr>
        <w:t>änkan²</w:t>
      </w:r>
      <w:r>
        <w:rPr>
          <w:b w:val="0"/>
        </w:rPr>
        <w:t xml:space="preserve"> fått gå i förvärvsarbete. Men där </w:t>
      </w:r>
      <w:r>
        <w:rPr>
          <w:b/>
        </w:rPr>
        <w:t>änkan²</w:t>
      </w:r>
      <w:r>
        <w:rPr>
          <w:b w:val="0"/>
        </w:rPr>
        <w:t xml:space="preserve"> icke varit statsberät-</w:t>
        <w:br/>
        <w:br/>
        <w:t xml:space="preserve">tigad till pension, ha vi gått på den linjen att bevilja 100 kronor till Ang. varje minderårigt barn. Och jag ville i utskottet gå på den medelunderstöd sd . : o om ä . provin vägen, att vi också här skulle bevilja 100 kronor till detta barn under gjulläkaren A. 18 år. Men detta avvisades i utskottet, och därför måste jag gå på Hollierz </w:t>
      </w:r>
      <w:r>
        <w:rPr>
          <w:b/>
        </w:rPr>
        <w:t>änka²</w:t>
      </w:r>
      <w:r>
        <w:rPr>
          <w:b w:val="0"/>
        </w:rPr>
        <w:t xml:space="preserve"> avslag, då de andra änkorna, som inte hade någonting, fått nöja sig och </w:t>
      </w:r>
      <w:r>
        <w:rPr>
          <w:b/>
        </w:rPr>
        <w:t>dotter²</w:t>
      </w:r>
      <w:r>
        <w:rPr>
          <w:b w:val="0"/>
        </w:rPr>
        <w:t xml:space="preserve">. med 100 kronor till varje minderårigt barn. (Forts.) Jag vill påminna om ett annat ärende i år, som förekommit i bankoutskottet, nämligen en motion, som väckts av herr Leo. Där var det 10,000 kronors behållning i boet. Därför fick </w:t>
      </w:r>
      <w:r>
        <w:rPr>
          <w:b/>
        </w:rPr>
        <w:t>änkan²</w:t>
      </w:r>
      <w:r>
        <w:rPr>
          <w:b w:val="0"/>
        </w:rPr>
        <w:t xml:space="preserve"> ingenting, och så ströks den posten. Det var icke tal om den saken vidare. Låt vara att </w:t>
      </w:r>
      <w:r>
        <w:rPr>
          <w:b/>
        </w:rPr>
        <w:t>änkan²</w:t>
      </w:r>
      <w:r>
        <w:rPr>
          <w:b w:val="0"/>
        </w:rPr>
        <w:t xml:space="preserve"> i det fallet var på hospital, så att </w:t>
      </w:r>
      <w:r>
        <w:rPr>
          <w:b/>
        </w:rPr>
        <w:t>hon²</w:t>
      </w:r>
      <w:r>
        <w:rPr>
          <w:b w:val="0"/>
        </w:rPr>
        <w:t xml:space="preserve"> fick den vård </w:t>
      </w:r>
      <w:r>
        <w:rPr>
          <w:b/>
        </w:rPr>
        <w:t>hon²</w:t>
      </w:r>
      <w:r>
        <w:rPr>
          <w:b w:val="0"/>
        </w:rPr>
        <w:t xml:space="preserve"> behövde, men de som hade att taga </w:t>
      </w:r>
      <w:r>
        <w:rPr>
          <w:b/>
        </w:rPr>
        <w:t>henne²</w:t>
      </w:r>
      <w:r>
        <w:rPr>
          <w:b w:val="0"/>
        </w:rPr>
        <w:t xml:space="preserve"> i omvårdnad de hade nog behövt den lilla pensionen. När man gång på gång går tillväga på det sättet, kan jag icke vara med om att, då det gäller en person, som sett »bättre dagar», som man säger, och då det finns så stor behållning i boet, ändå giva pension, oaktat vederbörande icke varit berättigad till statspension. Det kan jag icke vara med om, hur mycket man än vill säga, att man är motståndare till att en </w:t>
      </w:r>
      <w:r>
        <w:rPr>
          <w:b/>
        </w:rPr>
        <w:t>änka²</w:t>
      </w:r>
      <w:r>
        <w:rPr>
          <w:b w:val="0"/>
        </w:rPr>
        <w:t xml:space="preserve"> skall få pension. Nu säger herr Björkman, att denne man nedlagt ett så oerhört gagneligt arbete där uppe i Norrland. Ja, det vill jag icke bestrida. Men jag menar, att om en man varit anställd i statstjänst och där utfört ett hårt arbete, så kvittar det lika, om han varit lantbrevbärare eller provinsialläkare. Och när man i kammaren kunde slåss om 250 kronor till en lantbrevbärare och man här ställer under omröstning en pension på 500 kronor till </w:t>
      </w:r>
      <w:r>
        <w:rPr>
          <w:b/>
        </w:rPr>
        <w:t>änkan²</w:t>
      </w:r>
      <w:r>
        <w:rPr>
          <w:b w:val="0"/>
        </w:rPr>
        <w:t xml:space="preserve"> efter en provinsialläkare, så kan Jag icke se, var rättvisan ligger. Det är det rättvisa, jag strider för, och därför måste jag motsätta mig, att denna </w:t>
      </w:r>
      <w:r>
        <w:rPr>
          <w:b/>
        </w:rPr>
        <w:t>änka²</w:t>
      </w:r>
      <w:r>
        <w:rPr>
          <w:b w:val="0"/>
        </w:rPr>
        <w:t xml:space="preserve"> skall få pension. Ty hade det varit så, att det förelegat ömmande omständigheter, så hade jag kunnat vara med om denna sak. Men när så icke är, kan jag icke vara med om beviljande av pension i detta fall, och därför nödgas Jag, herr talman, att yrka bifall till utskottets förslag.</w:t>
      </w:r>
    </w:p>
    <w:p>
      <w:pPr>
        <w:pStyle w:val="Heading2"/>
      </w:pPr>
      <w:r>
        <w:t>10. Helge Bäcklund (Socialdemokraterna, man)</w:t>
      </w:r>
    </w:p>
    <w:p>
      <w:r>
        <w:rPr>
          <w:b w:val="0"/>
        </w:rPr>
        <w:t>Herr talman! Jag anser icke, att utskottet ställt sig på någon annan linje än de ärade herrar, som här dragit fram det goda omdömet om denne person, ty utskottet har för sin del lika gott omdöme om honom och hans gärning som någon av dem, som här förfäktat reservanternas uppfattning. Det är icke nu tal om den saken. Men här är det fråga om behovet av pension, och det blir en annan sak. '</w:t>
        <w:br/>
        <w:br/>
        <w:t xml:space="preserve">Sedan försöker man spela ut läkarefrågan i Norrland. Den har icke det ringaste att göra med den här </w:t>
      </w:r>
      <w:r>
        <w:rPr>
          <w:b/>
        </w:rPr>
        <w:t>änkepensionen²</w:t>
      </w:r>
      <w:r>
        <w:rPr>
          <w:b w:val="0"/>
        </w:rPr>
        <w:t xml:space="preserve"> på 500 kronor, utan det är naturligtvis förhållandena där uppe och lönefrågan för läkarna själva, som kan spela en roll. Men en </w:t>
      </w:r>
      <w:r>
        <w:rPr>
          <w:b/>
        </w:rPr>
        <w:t>änkepension²</w:t>
      </w:r>
      <w:r>
        <w:rPr>
          <w:b w:val="0"/>
        </w:rPr>
        <w:t xml:space="preserve"> på i detta fall 500 kronor har naturligtvis ingen som helst betydelse därvidlag, och jag tycker man behöver icke alls spela på den strängen här.</w:t>
        <w:br/>
        <w:br/>
        <w:t>Sedan har det talats om, att boet kanske är rätt så värdelöst. Jag kan då tala om, att det fanns över 70 aktier i Svenska Han-</w:t>
        <w:br/>
        <w:br/>
        <w:t>delsbanken med i detta bo, och de äro upptagna till parivärdet, alltså 100 kronor, och jag tror de äro värda denna dag 136 kronor per styck. Jag tror därför man kan säga, att bouppteckningen visar icke en lägre summa, än vad boet i verkligheten representerar, utan kanske tvärtom.</w:t>
        <w:br/>
        <w:br/>
        <w:t>Så vill jag erinra herrarna om att jag har stått här förut och talat för pensioner till fattiga änkor, som icke hade någonting utan som hade medellöshetsintyg, och det rörde sig om ett belopp på 300 kronor åt dem vardera, men då avslog riksdagen dessa pensioner. Och det gällde också efterlevande efter personer, som tjänat staten. Även om de icke hade gjort det som provinsialläkare, så hade de gjort det under lång tid, och jag tror också att de varit pensionärer. Då frågar jag: är det rättvist att i ett fall, där boet går upp till nära 40,000 kronor, bevilja en så pass hög pension som den här föreslagna, när man i andra fall har avslagit pensioner åt sådana, som haft medellöshetsintyg?</w:t>
        <w:br/>
        <w:br/>
        <w:t>Jag skall icke gråta, om herrarna här fatta beslut om att bevilja denna pension. Men jag anser man bör vara någorlunda konsekvent i frågorna. För övrigt komma vi strax till en annan punkt, där herr Hansson i Trollhättan har motionerat med anledning av en kungl. proposition. Men icke har utskottet tagit hänsyn till det, utan utskottet har gått på den linjen, att vi skola låta bli att giva även de fattigaste änkorna några pensioner och endast bevilja 100 kronor till vartdera av barnen. Jag tycker andra kammaren bör vara någorlunda konsekvent i de här frågorna och icke giva pensioner, där det är sådana omständigheter som i detta fall, när man har panna och hjärta att avslå de små pensionerna för fattigt folk, som ha medellöshetsintyg.</w:t>
        <w:br/>
        <w:br/>
        <w:t>Jag ber att få yrka bifall till utskottets hemställan.</w:t>
      </w:r>
    </w:p>
    <w:p>
      <w:pPr>
        <w:pStyle w:val="Heading2"/>
      </w:pPr>
      <w:r>
        <w:t>11. Anders Johan Bärg (Socialdemokraterna, man)</w:t>
      </w:r>
    </w:p>
    <w:p>
      <w:r>
        <w:rPr>
          <w:b w:val="0"/>
        </w:rPr>
        <w:t>Herr talman! Jag förstår, att debatten i denna fråga börjar bliva tröttande och tråkig, och jag skall därför icke heller länge besvära herrarna, men jag nödgas säga, att under de år, jag suttit här, tror jag mig ha kunnat konstatera, att de herrar ledamöter, som företräda bankoutskottet i de frågor, där bankoutskottet går på avslag på dylika framställningar, som här föreligga, alltid göra det å dragande kall och ämbetets vägnar. Men jag har också granneligen märkt, att, i likhet med vad den siste ärade talaren sade, ingen av det ärade utskottets ledamöter har gråtit, om ett beslut i en sådan här fråga har gått dem emot.</w:t>
        <w:br/>
        <w:br/>
        <w:t>Jag tror vi få vara tacksamma, att bankoutskottet, så gott sig göra låter, söker följa en princip, där en princip möjligen kan föl- Jas. Och jag tror också vi få vara tacksamma mot utskottets ledamöter, för att de icke äro sådana principryttare, som man exempelvis vill tillvita statsutskottet och andra att vara. Men icke dess mindre må jag säga, att jag knappast kan följa dem av herrarna, som här talat för avslag, särskilt kan jag icke gilla den motivering, som de förebragt. Herrar Bäcklund, Lovén och Borggren ha här</w:t>
        <w:br/>
        <w:br/>
        <w:t xml:space="preserve">talat om, att man icke kan handla på det sätt, som här påyrkats av Kungl. Maj:t, alldenstund man far så obarmhärtigt fram och avstyrker och avslår framställningar om pensioner till dem, som verkligen lida nöd. Mina herrar! Jag skulle förstå detta, om icke, som den siste ärade talaren nämnde, i betänkandet nr 33 herrarra hade — jag förmodar med tungt hjärta — just gått att avstyrka en framställning om understöd åt en sådan där utfattig </w:t>
      </w:r>
      <w:r>
        <w:rPr>
          <w:b/>
        </w:rPr>
        <w:t>änka²</w:t>
      </w:r>
      <w:r>
        <w:rPr>
          <w:b w:val="0"/>
        </w:rPr>
        <w:t xml:space="preserve">. Jag skulle vilja säga, att det är icke alltid den där ömmande synpunkten kan göra sig gällande heller hos herrarna, som företräda avslagslinjen här. Detta förstår jag. Men jag tycker icke ni skola taga det till intäkt för att avstyrka en sådan framställning, scm här gjorts, alldenstund ni i konsekvens av eder egen uppfattning borde gått på bifall till herr Strutz motion om bidrag till </w:t>
      </w:r>
      <w:r>
        <w:rPr>
          <w:b/>
        </w:rPr>
        <w:t>änkan²</w:t>
      </w:r>
      <w:r>
        <w:rPr>
          <w:b w:val="0"/>
        </w:rPr>
        <w:t xml:space="preserve"> Andreasson, som är absolut utfattig. Jag vill icke sticka under stol med, herr talman, att jag med mitt lilla inlägg velat bereda möjlighet att även </w:t>
      </w:r>
      <w:r>
        <w:rPr>
          <w:b/>
        </w:rPr>
        <w:t>änkan²</w:t>
      </w:r>
      <w:r>
        <w:rPr>
          <w:b w:val="0"/>
        </w:rPr>
        <w:t xml:space="preserve"> Andreasson får den pension, som första kammaren nyss beslutat — som jag tror till första kammarens heder — och jag tror, att det även skall lända till andra kammarens heder, om den följer första kammaren i detta fall. Och jag vill peka på ännu ett avslagsyrkande, som kommer i en följande punkt här, nämligen rörande jordbrukskonsulenten Bagges </w:t>
      </w:r>
      <w:r>
        <w:rPr>
          <w:b/>
        </w:rPr>
        <w:t>änka²</w:t>
      </w:r>
      <w:r>
        <w:rPr>
          <w:b w:val="0"/>
        </w:rPr>
        <w:t>. Det förhållandet känner jag en liten smula, och jag får säga, att jag tycker det är mycket starka skäl, som tala även för bifall till den framställningen av Kungl. Maj:t.</w:t>
        <w:br/>
        <w:br/>
        <w:t>Det är svårt att draga en gräns, var billighetsskälen skola börja och var de skola sluta, och någon riktigt gångbar princip kan aldrig bankoutskottet komma med, en princip som dess ledamöters goda hjärtan kunna konsekvent tillämpa, utan man kommer givetvis att famla efter det man anser vara för ögonblicket mest påkallat. Och då följer naturligtvis alltid därav, att det blir litet ojämnt. Åtminstone känner jag mig uppfordrad att säga, att jag tror kammaren handlar mest i enlighet med sin kutym, om den bifaller Kungl. Maj:ts framställning att tilldela ett understöd här. Efter strikta linjer lär det aldrig kunna gå för sig, och den oreda, som därigenom uppstår, få vi väl hålla till godo med, så länge vi ha ömmande hjärtan, som man egentligen skulle fösa undan en liten smula, när vi besluta i ekonomiska ting, men vilket vi icke äro mäktiga att göra.</w:t>
        <w:br/>
        <w:br/>
        <w:t>Jag ber att få yrka bifall till reservationen.</w:t>
      </w:r>
    </w:p>
    <w:p>
      <w:pPr>
        <w:pStyle w:val="Heading2"/>
      </w:pPr>
      <w:r>
        <w:t>12. Värner Ryden (Socialdemokraterna, man)</w:t>
      </w:r>
    </w:p>
    <w:p>
      <w:r>
        <w:rPr>
          <w:b w:val="0"/>
        </w:rPr>
        <w:t>Herr talman! Från den tid, när statutskottet behandlade pensionsärenden, har jag ett starkt minne av, huru svårt det många gånger var att kunna förfara på fullt rättvist sätt i dessa ärenden. Det kan därför aldrig falla mig in att uttala något som helst klander mot vare sig den ena eller andra principens företrädare här i kammaren. Jag tror vi få hålla bankoutskottet räkning för det uppenbara strävande, som där gör sig gällande att, så långt det är</w:t>
        <w:br/>
        <w:br/>
        <w:t>möjligt, hålla på vissa principer. Men nu är det så, när det gäller dessa mångskiftande pensionsärenden, att de visa sig vara lika skiftande som livet självt. Och jag måste säga, att det är mig mycket svårt att kunna biträda ett yrkande om avslag på Kungl. Maj:ts framställning i det föreliggande fallet. Likaväl som jag för någon tid sedan var med om att tillstyrka, att riksdagen i ett extra ordinärt undantagsfall skulle åtaga sig att bygga en prästgård i vår nordligaste socken, där folket är fattigt och avstånden äro så oerhört stora, så att det icke fanns annan möjlighet, än att staten måste handla vänligare och givmildare mot denna del av landet, än den i allmänhet handlar, så har jag den uppfattningen, att i detta fall föreligger ett sådant undantagsfall.</w:t>
        <w:br/>
        <w:br/>
        <w:t xml:space="preserve">Vi ha försummat mycket i fråga om att hjälpa befolkningen uppe i våra nordligaste bygder, och icke minst ha läkareoch skolfrågorna där på grund av befolkningens fattigdom och de stora vidderna blivit eftersatta. Och därför måste jag säga, att när det gäller en man, som här har arbetat under ytterst svåra förhållanden ändå till 39 mil från järnvägsstation och många gånger utan någon som helst ersättning bland en fattig befolkning, så är det mig omöjligt att vara med om att hans </w:t>
      </w:r>
      <w:r>
        <w:rPr>
          <w:b/>
        </w:rPr>
        <w:t>änka²</w:t>
      </w:r>
      <w:r>
        <w:rPr>
          <w:b w:val="0"/>
        </w:rPr>
        <w:t xml:space="preserve"> skall ställas alldeles utanför något som helst understöd från statens sida, när han gått bort. Jag tror icke det är farligt att gå ifrån de priuciper, som bankoutskottets ledamöter med all rätt kanhända hävda i allmänhet och även i detta fall, när man har sådana säregna undantagsförhållanden att göra med som i förevarande ärende.</w:t>
        <w:br/>
        <w:br/>
        <w:t>Jag skulle därför vilja för min del på det varmaste vädja till kammaren att bifalla reservationen.</w:t>
        <w:br/>
        <w:br/>
        <w:t>I detta anförande instämde herrar Karlsson i Gasabäck, Poppius, Olsson i Broberg, Carlsson-Frosterud, Gustafson i Kasenberg, Danielsson, Wallerius, Röing och Pehrsson i Göteborg.</w:t>
      </w:r>
    </w:p>
    <w:p>
      <w:pPr>
        <w:pStyle w:val="Heading2"/>
      </w:pPr>
      <w:r>
        <w:t>13. Gustaf Adolf Björkman (Första kammarens nationella parti, man)</w:t>
      </w:r>
    </w:p>
    <w:p>
      <w:r>
        <w:rPr>
          <w:b w:val="0"/>
        </w:rPr>
        <w:t>Herr talman! Blott några ord gent emot herr Lovén.</w:t>
        <w:br/>
        <w:br/>
        <w:t>Herr Lovén påstår här, att det skulle väcka förvåning, om kammaren följde ett annat yrkande än det han själv framställt. Jag vill då påpeka, att i sådana här frågor är det olika nyanseringar, som göra sig gällande. Och när man märker, att det är fråga om en man, som verkat så som denne uppe i obygderna, då får i första hand hjärtat tala. Men även förståndet kan för resten tala här också. Då så skarpa ord här ha fällts av herr Lovén, så anser jag mig berättigad att några minuter upptaga tiden med att citera några ord ur statsverkspropositionen.</w:t>
        <w:br/>
        <w:br/>
        <w:t>Här säger kyrkoherden i Tärna församling: »Varmt intresserad för obygdens folk och deras hjälpande i nöd, skydde han aldrig eller knotade över mödor, som mötte honom och som visat sig vara för stora för yngre krafter. Ännu på dödsbädden sökte han, eå länge medvetandet var klart, att under pågående epidemi genom föreskrifter hjälpa de sjuka, som eljest icke hade läkare närmare än på</w:t>
        <w:br/>
        <w:br/>
        <w:t xml:space="preserve">minst 15 mils avstånd. Under sin verksamhetstid kunde han ofta Ang. icke taga någon, aldrig full laga ersättning för sin tid och sitt arbete. understa ar Hans inkomst av praktik räckte därför aldrig till för att betala ens sialläkaren Ås största delen av de kommunala utskylderna. Han kunde därför ej Hollierz </w:t>
      </w:r>
      <w:r>
        <w:rPr>
          <w:b/>
        </w:rPr>
        <w:t>änka²</w:t>
      </w:r>
      <w:r>
        <w:rPr>
          <w:b w:val="0"/>
        </w:rPr>
        <w:t xml:space="preserve"> avlägga något väsentligt till arv åt sin familj.» och </w:t>
      </w:r>
      <w:r>
        <w:rPr>
          <w:b/>
        </w:rPr>
        <w:t>dotter²</w:t>
      </w:r>
      <w:r>
        <w:rPr>
          <w:b w:val="0"/>
        </w:rPr>
        <w:t>.</w:t>
        <w:br/>
        <w:br/>
        <w:t>Medicinalstyrelsen säger — och det är statssynpunkten, som kom- = (Forts.) mer fram där och som för mig är viktigast: »Ett bifall till framställningen skulle lända till fördel för rekryteringen av provinsialläkartjänsterna i obygden såsom ett synligt bevis på statsmakternas intresse och omvårdnad om dessa mindre gynnade kårmedlemmar även i sådana fall, där desamma formellt icke kunde göra anspråk på statens bistånd för sig och de sina.»</w:t>
        <w:br/>
        <w:br/>
        <w:t>Jag använde visst ordet fingerade inkomster om avkastningen å bouppteckningens tillgångar. Ja, det är fingerade inkomster, när den i bouppteckningen upptagna behållningen utgöres till stor del av lösören och när aktierna, som nyss blivit upplyst, bestå av sådana, som icke ha något större värde. Då är det befogat, att man åberopar vad departementschefen säger, nämligen att för de efterlevande ränteinkomsten efter nuvarande förhållanden är fullständigt otillräcklig för deras uppehälle.</w:t>
        <w:br/>
        <w:br/>
        <w:t>fter vad jag nu anfört, tillåter jag mig att fortfarande yrka</w:t>
        <w:br/>
        <w:br/>
        <w:t>bifall till reservationen.</w:t>
      </w:r>
    </w:p>
    <w:p>
      <w:pPr>
        <w:pStyle w:val="Heading2"/>
      </w:pPr>
      <w:r>
        <w:t>14. Lars Borggren (Socialdemokraterna, man)</w:t>
      </w:r>
    </w:p>
    <w:p>
      <w:r>
        <w:rPr>
          <w:b w:val="0"/>
        </w:rPr>
        <w:t xml:space="preserve">Det tjänar kanske icke mycket till att tala för utskottets förslag efter de många instämmanden, som följt efter de anföranden, som här hållits för reservationen. Men då man på flera håll sagt, att vi ha egentligen inga principer och ingen grund alls att följa, så skulle jag för min del vilja säga, att det har dock riksdagens andra kammare, ty vid mer än ett tillfälle har från bankoutskottets sida framkommit förslag om, att man skulle bevilja pension i ungefär liknande fall som detta, men då har andra kammaren för sin del avslagit desamma. Och jag kan icke uraktlåta att erinra om ett fall för några år sedan, då det nämligen gällde en man nere i Malmö, som varit i statens tjänst där i cirka 36 år. Denne man dog och efterlämnade </w:t>
      </w:r>
      <w:r>
        <w:rPr>
          <w:b/>
        </w:rPr>
        <w:t>änka²</w:t>
      </w:r>
      <w:r>
        <w:rPr>
          <w:b w:val="0"/>
        </w:rPr>
        <w:t xml:space="preserve">, som icke hade något vidare stort kapital att leva på. Men denne man hade levt sparsamt och så sparsamt, att han kunnat skaffa sig en liten fastighet nere i Malmö. Av denna lilla fastighet fick han sedan lov att sälja en del på grund av att det skulle dragas fram en gata där. Och när han dog efterlämnade han ett kapital på cirka 15,000 kronor. Men beträffande den mannen var det icke tal om, att andra kammaren hade samma hjärta som vid detta tillfälle. Och det är väl ingen, som vill förneka, att denne man, som tjänat staten troget i 36 år, hade nedlagt ett intensivt och betydelsefullt arbete. Och då personen i fråga hade utmärkt sig för en mycket stor sparsamhet, så att han hade sparat 15,000 kronor, så fick hans </w:t>
      </w:r>
      <w:r>
        <w:rPr>
          <w:b/>
        </w:rPr>
        <w:t>änka²</w:t>
      </w:r>
      <w:r>
        <w:rPr>
          <w:b w:val="0"/>
        </w:rPr>
        <w:t xml:space="preserve"> ingenting. I det här fallet visar bouppteckningen en behållning av 38,000 kronor, och då vill man här, att riksdagens andra kammare skall gå med på denna</w:t>
        <w:br/>
        <w:br/>
      </w:r>
      <w:r>
        <w:rPr>
          <w:b/>
        </w:rPr>
        <w:t>änkepension²</w:t>
      </w:r>
      <w:r>
        <w:rPr>
          <w:b w:val="0"/>
        </w:rPr>
        <w:t>. Jag tror, att det också gäller för andra kammaren att något hålla på de principer, som den annars har gått på. Jag vidhåller mitt yrkande.</w:t>
      </w:r>
    </w:p>
    <w:p>
      <w:pPr>
        <w:pStyle w:val="Heading2"/>
      </w:pPr>
      <w:r>
        <w:t>15. Carl Loven (Socialdemokraterna, man)</w:t>
      </w:r>
    </w:p>
    <w:p>
      <w:r>
        <w:rPr>
          <w:b w:val="0"/>
        </w:rPr>
        <w:t>Med anledning av att herr Björkman läste upp prästens intyg där uppifrån, vill jag säga, att det hade vi ju också kännedom om i utskottet. Men när församlingsprästen säger, att denne man knappast kunde av sin inkomst betala kommunalutskylderna, så strider det väl mot, att han hade en årsinkomst av nära 13,000 kronor? Och när vidare församlingsprästen säger, att han icke lämnat något nämnvärt efter sig till sina efterkommande, så kanske man kan säga, att 40,000 kronor är icke någonting nämnvärt, men hur många änkor skulle icke vara glada, om deras män kunnat lägga av denna summa, som bouppteckningen i det här fallet utvisar? Jag tycker, att de där uttalandena av kyrkoherden, att han icke kunnat betala kommunalutskylderna och icke lämnat något nämnvärt efter sig, stämma icke riktigt med vad som framgår av handlingarna. Nu tvivlar jag icke på, att kyrkoherdens intyg är riktigt, men annars veta vi ju, att intyg, som utfärdats där uppifrån, visat sig icke vara något vidare att lita på.</w:t>
      </w:r>
    </w:p>
    <w:p>
      <w:pPr>
        <w:pStyle w:val="Heading2"/>
      </w:pPr>
      <w:r>
        <w:t>16. Sven Bengtsson (Folkpartiet, man)</w:t>
      </w:r>
    </w:p>
    <w:p>
      <w:r>
        <w:rPr>
          <w:b w:val="0"/>
        </w:rPr>
        <w:t xml:space="preserve">Herr talman! Då herr Lovén häromdagen talade för dyrtidstilläggets högre siffror, så sade han bland annat, att statstjänarna äro kött av vårt kött och ben av våra ben. Jag undrar, om icke samma tillämpning skulle kunna göras på den här fattiga </w:t>
      </w:r>
      <w:r>
        <w:rPr>
          <w:b/>
        </w:rPr>
        <w:t>änkan²</w:t>
      </w:r>
      <w:r>
        <w:rPr>
          <w:b w:val="0"/>
        </w:rPr>
        <w:t>. Och den gången var det icke tal om, huruvida de hade högre eller mindre inkomster. Det borde väl kunna gälla även här, så att även om denna person har litet mer, än som herr Lovén anser man bör ha för att få pension, så tror jag, att här gör man väl, om man bifaller Kungl. Maj:ts förslag.</w:t>
        <w:br/>
        <w:br/>
        <w:t>Jag ber att yrka bifall till reservationen.</w:t>
      </w:r>
    </w:p>
    <w:p>
      <w:pPr>
        <w:pStyle w:val="Heading2"/>
      </w:pPr>
      <w:r>
        <w:t>17. Oscar Broberg (Lantmanna- och borgarepartiet inom andrakammaren, man)</w:t>
      </w:r>
    </w:p>
    <w:p>
      <w:r>
        <w:rPr>
          <w:b w:val="0"/>
        </w:rPr>
        <w:t xml:space="preserve">Herr talman! Här har talats så mycket om konsekvenser, men jag vill här bara påpeka en sak, som ingen egentligen har nämnt om. Här har ju talats om, att denna </w:t>
      </w:r>
      <w:r>
        <w:rPr>
          <w:b/>
        </w:rPr>
        <w:t>änkas²</w:t>
      </w:r>
      <w:r>
        <w:rPr>
          <w:b w:val="0"/>
        </w:rPr>
        <w:t xml:space="preserve"> ekonomiska ställning skulle vara sådan, att den icke motiverar något pensionsunderstöd. Här föreligger bevis om en behållning i boet på c:a 38,000 kronor, säger man. Men det är att märka, att däri ingår även bohag och sådant. Och jag vill bara ha påpekat, att när denne man dog vid 71 års ålder och haft en verksamhet under en lång följd av år där uppe såsom läkare, men ändå icke kunde lämna efter sig en större behållning i boet än 38,000 kronor, så måste väl det bevisa, att han haft ett arbete där uppe, som varit bra litet och ringa avlönat, och att den verksamhet, han där i dessa obygder utfört, har lämnat ofantligt ringa ekonomiskt resultat. Jag vill ha påpekat detta, när man anser detta vara en behållning, som man vill anse såsom avsevärd, efter en man, som har under lång tid arbetat i egenskap av läkare uppe i dessa obygder.</w:t>
        <w:br/>
        <w:br/>
        <w:t>Jag vill förena mig med dem, som yrka bifall till reserva- = Ang. tionen understöd åt | extra provin-</w:t>
      </w:r>
    </w:p>
    <w:p>
      <w:pPr>
        <w:pStyle w:val="Heading2"/>
      </w:pPr>
      <w:r>
        <w:t>18. Carl Loven (Socialdemokraterna, man)</w:t>
      </w:r>
    </w:p>
    <w:p>
      <w:r>
        <w:rPr>
          <w:b w:val="0"/>
        </w:rPr>
        <w:t>Herr talman! Då jag är ensam reservant i denna fråga, vill jag hoppas, att även i detta fall den ensammes styrka skall bli utslagsgivande i fråga om denna pension.</w:t>
        <w:br/>
        <w:br/>
        <w:t xml:space="preserve">Varför jag icke kunnat vara med om den pension, det här gäller, är, att den, som skulle erhålla densamma, förut har två särskilda pensionsbelopp. Nu vill man, att </w:t>
      </w:r>
      <w:r>
        <w:rPr>
          <w:b/>
        </w:rPr>
        <w:t>hon²</w:t>
      </w:r>
      <w:r>
        <w:rPr>
          <w:b w:val="0"/>
        </w:rPr>
        <w:t xml:space="preserve"> skall ha tilläggspension, så att </w:t>
      </w:r>
      <w:r>
        <w:rPr>
          <w:b/>
        </w:rPr>
        <w:t>hennes²</w:t>
      </w:r>
      <w:r>
        <w:rPr>
          <w:b w:val="0"/>
        </w:rPr>
        <w:t xml:space="preserve"> pension skall komma att uppgå till sammanlagt 1,800 kronor. Ursprungligen ifrågasattes, att </w:t>
      </w:r>
      <w:r>
        <w:rPr>
          <w:b/>
        </w:rPr>
        <w:t>hon²</w:t>
      </w:r>
      <w:r>
        <w:rPr>
          <w:b w:val="0"/>
        </w:rPr>
        <w:t xml:space="preserve"> skulle få pension för sitt arbete vid de enskilda läroanstalternas vikariatskassa, men statskontoret har funnit, att detta icke låter sig göra, men har i stället tillstyrkt, att </w:t>
      </w:r>
      <w:r>
        <w:rPr>
          <w:b/>
        </w:rPr>
        <w:t>hon²</w:t>
      </w:r>
      <w:r>
        <w:rPr>
          <w:b w:val="0"/>
        </w:rPr>
        <w:t xml:space="preserve"> skall få pension för sitt arbete vid pedagogiska biblioteket i Stockholm. Nu har det av handlingarna framgått, att den anställning, som man nu senast föreslagit, att </w:t>
      </w:r>
      <w:r>
        <w:rPr>
          <w:b/>
        </w:rPr>
        <w:t>hon²</w:t>
      </w:r>
      <w:r>
        <w:rPr>
          <w:b w:val="0"/>
        </w:rPr>
        <w:t xml:space="preserve"> skulle få pension för, är ingen statsanställning, även om den står en sådan ganska nära. Men när det nu är så, att vi eljest alltid avslagit alla framställningar om pension, då vederbörande icke varit berättigad att erhålla pension av staten, och icke ömmande omständigheter förelegat, och därför har jag icke kunnat vara med om förslaget.</w:t>
        <w:br/>
        <w:br/>
        <w:t>Jag skall, herr talman, när jag yrkar avslag på utskottets hemställan, redan nu lova att icke begära votering. Men skulle någon av alla dem, som fått avslag på sina motioner om pensioner åt fattiga änkor, begära votering, så skall jag icke hava något emot det, ty jag kan icke finna, att det är riktigt rättvist, att man i ena fallet går till mötes dessa ganska långt gående krav men i andra fall avslår sådana framställningar om pension.</w:t>
        <w:br/>
        <w:br/>
        <w:t>Herr talman! Jag ber att få yrka bifall till den vid utskottsutlåtandet fogade reservationen.</w:t>
      </w:r>
    </w:p>
    <w:p>
      <w:pPr>
        <w:pStyle w:val="Heading2"/>
      </w:pPr>
      <w:r>
        <w:t>19. Malte Sommelius (Lantmanna- och borgarepartiet inom andrakammaren, man)</w:t>
      </w:r>
    </w:p>
    <w:p>
      <w:r>
        <w:rPr>
          <w:b w:val="0"/>
        </w:rPr>
        <w:t>Utskottet har efter omsorgsfull prövning ansett sig böra tillstyrka Kungl. Maj:ts proposition, varför jag yrkar bifall till utskottets hemställan.</w:t>
      </w:r>
    </w:p>
    <w:p>
      <w:pPr>
        <w:pStyle w:val="Heading2"/>
      </w:pPr>
      <w:r>
        <w:t>20. Swen Jönsson (Frisinnade folkpartiet, man)</w:t>
      </w:r>
    </w:p>
    <w:p>
      <w:r>
        <w:rPr>
          <w:b w:val="0"/>
        </w:rPr>
        <w:t xml:space="preserve">Herr talman! Som kammaren finner, har bankoutskottet på denna punkt enhälligt avstyrkt Kungl. Maj:ts framställning om en årlig pension åt lantbrukskonsulenten Bagges efterlämnade </w:t>
      </w:r>
      <w:r>
        <w:rPr>
          <w:b/>
        </w:rPr>
        <w:t>änka²</w:t>
      </w:r>
      <w:r>
        <w:rPr>
          <w:b w:val="0"/>
        </w:rPr>
        <w:t xml:space="preserve"> och barn. Utskottet grundar sitt beslut på skäl av huvudsakligen formell art, nämligen att Bagges anställning icke skulle ha varit av den art, att den medför laglig rätt till pension för hans efterlevande. ZLantbruksstyrelsen, som gjort framställning i ärendet och på vilkens utlåtande Kungl. Maj:ts proposition grundar sig, anför till stöd för framställningen, att riksdagen tidigare medgivit pension åt befattningshavare med anställning av ungefär samma art som Bagges. Lantbruksstyrelsen erinrar sålunda om, att vid föregående tillfällen änkor efter befattningshavare, vilkas tjänst med hänsyn till dess art i viss mån torde kunna jämställas med den av Bagge innehavda befattningen, tillförsäkrats pension, nämligen änkorna efter svenska statens fiskeriagent i Berlin A. H. Kräger och t. f. fiskeriintendenten A. H. Malm. Statskonsulenten Bagge har genom den verksamhet, som han under 18 år utövat i England och som gått ut på att trygga avsättningen av svenska produkter därstädes, enligt min och mångas uppfattning utfört ett synnerligen betydelsefullt arbete, och det kan icke ifrågasättas, att han med den lön, som han hade för sitt uppdrag och vilken, enligt vad utredningen visar, uppgick till mellan 7,500 och 9,000 kronor, kunnat samla någon avsevärd förmögenhet åt sin efterlämnade familj. Jag tror således, att även om det icke föreligger fullt formella skäl för bifall till framställningen, så är dock i alla fall denna framställning om en pension av 1,000 kronor till </w:t>
      </w:r>
      <w:r>
        <w:rPr>
          <w:b/>
        </w:rPr>
        <w:t>änkan²</w:t>
      </w:r>
      <w:r>
        <w:rPr>
          <w:b w:val="0"/>
        </w:rPr>
        <w:t xml:space="preserve"> och 250 kronor till vartdera av de två efterlämnade barnen, intill dess de fyllt 18 år, fullt motiverad.</w:t>
        <w:br/>
        <w:br/>
        <w:t xml:space="preserve">Jag ber att få erinra därom, att första kammaren utan minsta opposition från bankoutskottets sida beslutat bifalla denna kungl. proposition. Utan att anföra vidare skäl, i annan mån än att jag vill poängtera, att den framställning, det här gäller, är tämligen analog med den, som förevarit tidigare under denna riksdag, nämligen framställningen om pension till herr Vallentins </w:t>
      </w:r>
      <w:r>
        <w:rPr>
          <w:b/>
        </w:rPr>
        <w:t>änka²</w:t>
      </w:r>
      <w:r>
        <w:rPr>
          <w:b w:val="0"/>
        </w:rPr>
        <w:t>, vilken pension beviljades vid gemensam votering, ber jag, herr talman, på grund av vad jag nu anfört, hemställa om bifall till Kungl. Maj:ts förslag och avslag på utskottets hemställan.</w:t>
      </w:r>
    </w:p>
    <w:p>
      <w:pPr>
        <w:pStyle w:val="Heading2"/>
      </w:pPr>
      <w:r>
        <w:t>21. Olof Nilsson (Socialdemokraterna, man)</w:t>
      </w:r>
    </w:p>
    <w:p>
      <w:r>
        <w:rPr>
          <w:b w:val="0"/>
        </w:rPr>
        <w:t>Herr talman! Jag kunde hava nöjt mig med att i det väsentliga instämma i vad herr Jönsson i Fridhill</w:t>
        <w:br/>
        <w:br/>
        <w:t>att få säga några ord.</w:t>
        <w:br/>
        <w:br/>
        <w:t>Jag skall då uppriktigt tillstå, att jag blev ganska överraskad, när jag såg bankoutskottets utlåtande och fann, att utskottet hade så fullkomligt reservationslöst gått på avslag på Kungl. Maj:ts framställning, och jag resonerade då på det sättet för mig själv, att antingen måtte bankoutskottets ledamöter icke haft kännedom om innebörden och den stora betydelsen för vårt land av lantbrukskonsulenten Bagges verksamhet i England eller också har man hakat upp sig på formella synpunkter och principiella betänkligheter. Men skulle det senare vara fallet, vilket jag förmodar, att det också är, då får jag lov att säga, att då har man låtit de principiella betänkligheterna dominera på bekostnad av vad som kan anses vara med rättvisa och billighet förenligt. .</w:t>
        <w:br/>
        <w:br/>
        <w:t xml:space="preserve">Jag behöver nu kanske icke för kammaren här närmare relatera lantbrukskonsulenten Bagges anställningsförhållanden. Han har icke i egentlig mening innehaft statstjänst. Han har haft lantbruksstyrelsens förordnande att i England verka för avsättning av svenska lantbruksprodukter, och detta har han utfört på ett sätt, som är värt allt erkännande, och de som varit i tillfälle att närmare följa och granska hans verksamhet, erkänna. att betydelsen för vårt land av den verksamhet, som konsulenten Bagge i detta avseende utövat, näppeligen kan överskattas. Men på grund av sin anställning har han icke kunnat vare sig för sig själv eller för sina efterlevande erhålla pension. Han har icke varit delägare i någon av staten understödd </w:t>
      </w:r>
      <w:r>
        <w:rPr>
          <w:b/>
        </w:rPr>
        <w:t>änkeoch²</w:t>
      </w:r>
      <w:r>
        <w:rPr>
          <w:b w:val="0"/>
        </w:rPr>
        <w:t xml:space="preserve"> pupillkassa, men realiter har konsulenten Bagge innehaft statstjänst. Han har haft statens uppdrag att verka i England för avsättning av svenska produkter och har avlönats med statsmedel.</w:t>
        <w:br/>
        <w:br/>
        <w:t xml:space="preserve">Nu kan det hända, att det kommer att invändas — i en föregående fråga hävdade herrar Bäcklund och Lovén den synpunkten — att det avgörande för understöd till efterlevande icke får vara arten eller betydelsen av den verksamhet, som en person utövat, utan de efterlevandes ekonomiska förhållanden. Den synpunkten kan jag för min del icke godkänna, och riksdagen har icke heller för sin del godkänt den, ty för några dagar sedan beslöt riksdagen bevilja pension åt </w:t>
      </w:r>
      <w:r>
        <w:rPr>
          <w:b/>
        </w:rPr>
        <w:t>änkan²</w:t>
      </w:r>
      <w:r>
        <w:rPr>
          <w:b w:val="0"/>
        </w:rPr>
        <w:t xml:space="preserve"> efter en person, som ävenledes haft sin verksamhet förlagd till England och där utfört ett för landet betydelsefullt arbete. Då var det just den synpunkten, nämligen arten och betydelsen av den verksamhet, som utövats, som föranledde riksdagen att bevilja pension åt den efterlämnade makan. Nu kan man måhända invända, att behållningen i boet egentligen tyder på att de ekonomiska förhållandena icke äro sådana, att de påkalla pension för de efterlevande. Ja, det kan hända, att siffran 22,000, som bouppteckningen visar i behållning, kan förefalla hög, men jag skall erinra om, att behållningen till stor del består av möbler och husgerådssaker, och om dessa skola realiseras, lär det väl icke räcka så långt för den efterlevande </w:t>
      </w:r>
      <w:r>
        <w:rPr>
          <w:b/>
        </w:rPr>
        <w:t>änkan²</w:t>
      </w:r>
      <w:r>
        <w:rPr>
          <w:b w:val="0"/>
        </w:rPr>
        <w:t xml:space="preserve"> och </w:t>
      </w:r>
      <w:r>
        <w:rPr>
          <w:b/>
        </w:rPr>
        <w:t>hennes²</w:t>
      </w:r>
      <w:r>
        <w:rPr>
          <w:b w:val="0"/>
        </w:rPr>
        <w:t xml:space="preserve"> två minderåriga barn. Jag skulle kunna relatera åtskilliga exempel på att riksdagen i sådana fall som detta handlat alldeles på samma sätt, som Kungl. Maj:t nu föreslagit. För en del</w:t>
        <w:br/>
        <w:br/>
        <w:t>år sedan hade staten en fiskeriagent anställd i Tyskland, som verkade där under åtskilliga år. Han var i precis samma ställning som Bagge. Han kunde varken för sig eller sina efterlevande förvärva pension. Av sjukdom nödgades han att avgå från sin befattning. Riksdagen beviljade honom då pension, men icke nog därmed, utan när han dog, erhöll även den efterlevande makan pension. Det skulle kunna anföras åtskilliga exempel på, då riksdagen handlat på samma sätt.</w:t>
        <w:br/>
        <w:br/>
        <w:t>Med avseende på den betydelse, som lantbrukskonsulenten Bagges verksamhet haft för vårt land vill jag erinra om, att det är väsentligen hans förtjänst, att det svenska smöret vunnit en så god marknad 1 England, men icke blott i fråga om denna produkt utan även i fråga om andra lantbruksprodukter har han inlagt mycket stora förtjänster för att vinna marknad för desamma. Jag vill bestämt säga, att det vore icke svenska staten värdigt med hänsyn till betydelsen av det arbete och den verksamhet, som Bagge utövat, att lämna de efterlevande så att säga vind för våg, och jag ber att få hemställa till kammarens ledamöter att såsom en gärd av erkännande för vad konsulenten Bagge utfört på sitt verksamhetsområde bifalla vad Kungl. Maj:t här föreslagit. Framställningen går ju, såsom kammarens ledamöter funnit, ut på att den efterlevande makan skall erhålla en årlig pension av 1,000 kronor och vartdera av de två minderåriga barnen, intill dess de uppnått 18 års ålder, 250 kronor årligen.</w:t>
        <w:br/>
        <w:br/>
        <w:t>Jag ber därför, herr talman, att med anledning av vad jag nu anfört få yrka avslag på utskottets hemställan och bifall till Kungl. Maj:ts framställning.</w:t>
      </w:r>
    </w:p>
    <w:p>
      <w:pPr>
        <w:pStyle w:val="Heading2"/>
      </w:pPr>
      <w:r>
        <w:t>22. Sven Lubeck (Lantmanna- och borgarepartiet inom andrakammaren, man)</w:t>
      </w:r>
    </w:p>
    <w:p>
      <w:r>
        <w:rPr>
          <w:b w:val="0"/>
        </w:rPr>
        <w:t>Jag förmodar, att det kan vara onödigt att yttra något vidare till förmån för den ståndpunkt, som första kammaren redan intagit, men jag skall be att få tillägga ett par omständigheter, som synas mig tala för bifall till Kungl. Maj:ts förslag.</w:t>
        <w:br/>
        <w:br/>
        <w:t>Det uttalas i utskottets betänkande, att Bagges anställning icke "varit av den art, att den medför laglig rätt till pension för hans efterlevande. Det synes mig böra erinras om att frågan om lantbrukskonsulentens i England ställning tidigare varit föremål för prövning och att man därvid funnit, att det med hänsyn till den uppgift, som ålåg honom, vore bättre att han icke vore anställd inom diplomatien och anknuten till legationen, utan kunde utöva sitt arbete under friare former. Den omständigheten, att Bagge varit anställd under 18 år i sådan mera fristående ställning och fått ett årligen förnyat förtroende, torde väl mer än något annat vittna om att han gjort sig väl förtjänt om landets intressen därute.</w:t>
        <w:br/>
        <w:br/>
        <w:t xml:space="preserve">Vidare vill jag endast tillägga, att då här talas om att behållningen i boet utgör ungefär 22,000 kronor, så lära härav omkring :6,000 kronor utgöra värdet av själva boet, som icke lämnar någon avkastning. Vad </w:t>
      </w:r>
      <w:r>
        <w:rPr>
          <w:b/>
        </w:rPr>
        <w:t>änkan²</w:t>
      </w:r>
      <w:r>
        <w:rPr>
          <w:b w:val="0"/>
        </w:rPr>
        <w:t xml:space="preserve"> och de två minderåriga barnen ha att taga sig fram på är följaktligen avkastningen av det återstående beloppet, sådan den nu kan vara.</w:t>
        <w:br/>
        <w:br/>
        <w:t>Herr talman, jag ber att få hemställa om bifall till Kungl. Maj:ts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