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1575</w:t>
      </w:r>
    </w:p>
    <w:p>
      <w:r>
        <w:rPr>
          <w:b/>
        </w:rPr>
        <w:t xml:space="preserve">Datum: </w:t>
      </w:r>
      <w:r>
        <w:t>1922-05-14</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Gottfrid Karlsson (Socialdemokraterna, man)</w:t>
      </w:r>
    </w:p>
    <w:p>
      <w:r>
        <w:rPr>
          <w:b w:val="0"/>
        </w:rPr>
        <w:t>Herr talman! Eftersom jag</w:t>
        <w:br/>
        <w:br/>
        <w:t>"Sämte några andra av kammarens ledamöter med anledning av den</w:t>
        <w:br/>
        <w:br/>
        <w:t>kungl. propositionen framburit en motion, ber jag, trots den sena timmen, att nu få säga några ord.</w:t>
        <w:br/>
        <w:br/>
        <w:t>Den av mig framburna motionen avser vissa förbättringar i Kungl. Maj:ts förslag i fråga om den lägre personalen vid hospitalen, närmast med avseende å placering i löneskalan, men även i vissa andra hänseenden. Efter vad man kan finna av utlåtandet, har motionen icke vunnit något som helst beaktande inom utskottet. J ag skall med hänsyn till den sena timmen icke inlåta mig på något resonemang om de olika personalgruppernas placering i löneskalan. Jag vill emellertid säga några få ord i fråga om särskilt en punkt, nämligen i fråga om skötarepersonalens pensionsålder.</w:t>
        <w:br/>
        <w:br/>
        <w:t xml:space="preserve">Vi hava i vår motion föreslagit, att pensionsåldern skulle för manlig skötare sättas till 55 levnadsoch 25 tjänsteår, samt att för </w:t>
      </w:r>
      <w:r>
        <w:rPr>
          <w:b/>
        </w:rPr>
        <w:t>kvinnlig¹</w:t>
      </w:r>
      <w:r>
        <w:rPr>
          <w:b w:val="0"/>
        </w:rPr>
        <w:t xml:space="preserve"> skötare pensionsåldern skuile inträda vid 53 år. Utskottet säger i anslutning till den frågan, att det kan inte bli tal om att ändra den bestämmelse, som fastställdes så sent som 1918, i all synnerhet som denna personal erhåller pension tidigare än annan i statens tjänst anställd personal. Det är riktigt, att denna personal blir pensionsmässig tidigare än någon annan personal vid statens olika verk, men jag skall be att få påpeka, att denna personalgrupp, som det här är fråga om, intager en särställning och rimligen icke kan jämföras med någon annan grupp vid något av statens verk. Vad den föregående ärade talaren nämnde i fråga om det synnerligen uppslitande arbetet och de svåra tjänstgöringsförhållandena för lä-</w:t>
        <w:br/>
        <w:br/>
        <w:t xml:space="preserve">karna vid hospitalen, kan, enligt mitt förmenande, med minst lika stort berättigande få gälla för sjukvårdspersonalen. Kammarens ledamöter skola besinna, att dessa befattningshavare dagligen måste vistas bland de beklagansvärda sjuka, som vårdas på hospitalen. Vi skola också besinna, hur uppslitande på nerverna det är att dagligen vistas bland dessa sjuka. Medicinalstyrelsen har också i fråga om pensionsåldern på det livligaste tillstyrkt den pensionsålder vi här föreslagit. Redan de sakkunniga, som 1912 hade att uppgöra förslag till denna personals upptagande på ordinarie stat, föreslogo ifråga om pensionsåldern den lägre siffra, som motionsledes framförts. Med anledning av just dessa sakkunnigas yttrande har medicinalstyrelsen i en skrivelse till Kungl. Maj:t år 1912 uttalat följande: »Styrelsen delar till fullo den av de sakkunniga uttalade åsikten om behovet och nödvändigheten av, att den vid sinnessjukvården verksamma personalen får rätt till pension vid en jämförelsevis tidig levnadsoch tjänsteålder. Erfarenheten har visat, att vederbörande vid inträde i den hittills bestämda pensionsåldern endast i enstaka fall besuttit nödig fysisk hälsa och andlig vakenhet för vidare tjänstgöring. I de allra flesta fall, särskilt då det gällt </w:t>
      </w:r>
      <w:r>
        <w:rPr>
          <w:b/>
        </w:rPr>
        <w:t>sköterskor³</w:t>
      </w:r>
      <w:r>
        <w:rPr>
          <w:b w:val="0"/>
        </w:rPr>
        <w:t>, hava de varit så nedsatta i fråga om tjänsteförmåga, att en fortsatt tjänstgöring icke gärna skulle tillstyrkts. I ovannämnda, av medicinalstyrelsen utfärdade grunder för beräkning av årligt underhåll åt ifrågavarande personal har levnadsoch tjänsteåldern fastställts med hänsyn till vunnen erfarenhet om personalens minskade tjänstduglighet vid uppnående av den i desamma bestämda åldern.»</w:t>
        <w:br/>
        <w:br/>
        <w:t xml:space="preserve">Jag vill till detta lägga, att Stockholms stadsfullmäktige ha bestämt pensionsåldern för den vid Stockholms stads sjukhus anställda personal i liknande ställning, för den manliga personalen på samma sätt som vi i motionen föreslagit och för den </w:t>
      </w:r>
      <w:r>
        <w:rPr>
          <w:b/>
        </w:rPr>
        <w:t>kvinnliga¹</w:t>
      </w:r>
      <w:r>
        <w:rPr>
          <w:b w:val="0"/>
        </w:rPr>
        <w:t xml:space="preserve"> t. o. m. ett år lägre än vi föreslagit.</w:t>
        <w:br/>
        <w:br/>
        <w:t xml:space="preserve">Jag vill tillägga, när man här talat om, att de ju komma i åtnjutande av pension vid en förhållandevis tidig ålder, att då det tidigare kunnat sägas beträffande de manliga skötarna, att de äldre av dessa kunna placeras på lugnare patientavdelningar, så har det haft sin riktighet tidigare. Men numera och kanske ännu mer framdeles blir det icke möjligt, beroende på, att man börjat använda </w:t>
      </w:r>
      <w:r>
        <w:rPr>
          <w:b/>
        </w:rPr>
        <w:t>kvinnlig¹</w:t>
      </w:r>
      <w:r>
        <w:rPr>
          <w:b w:val="0"/>
        </w:rPr>
        <w:t xml:space="preserve"> skötarepersonal just på dessa de lugnare manliga avdelningarna, som man tidigare kunnat ha som reträttplatser åt de äldre sjukskötarna. Alltså är därmed denna möjlighet numera rätt inskränkt, och den kommer, efter den tendens, som börjat göra sig gällande, att än mera inskränkas.</w:t>
        <w:br/>
        <w:br/>
        <w:t>Jag vill som sagt uttala ett beklagande av att det icke tagits någon hänsyn till dessa önskemål, som vi ha framfört i vår motion visavi skötarepersonalen. Men det är icke bara i den frågan, som jag här vill ha uttalat ett livligt beklagande av att ingen hänsyn tagits till de av oss framförda förslagen, utan det är också särskilt vad gäller ekonomipersonalen, nämligen de grupper av denna personal, som 1902 års löneregleringskommitté och i enlighet med dess förslag även Kungl. Maj:t föreslår skola bliva avförda från ordinarie be-</w:t>
        <w:br/>
        <w:br/>
        <w:t xml:space="preserve">ställning. Jag kan icke underlåta att i det sammanhanget påpeka, vad 1902 års löneregleringskommitté i sitt betänkande av år 1918 yttrade i denna fråga, då de hade att taga ställning till frågan om uppförande av hospitalspersonalen på ordinarie stat. De hade då att taga ställning till det sakkunnigebetänkande, som jag nyss vidrörde. Denna 1902 års löneregleringskommitté säger där på ett ställe: »För egen del anser kommittén, att jämväl i detta fall den grundsats bör tillämpas, som sedan länge i regel av statsmakterna gjorts gällande vid bedömandet av frågor om tjänsters uppförande på ordinarie stat, den nämligen, att, därest tjänsten tager sin innehavares arbetskraft stadigvarande och efter normala mått fullt ut i anspråk, tjänsten bör upptagas såsom ordinarie.» Just med ledning av den grundsatsen beslöt kommittén förorda upptagande på ordinarie stat av vissa befattningar bland ekonomipersonalen vid statens hospital och asyler. Detta betänkande avlämnades under förra delen av år 1918. När 1902 års löneregleringskommitté i höstas hade att taga ställning till en ny lönereglering för denna hospitalspersonal, så finner man det märkliga, att kommittén föreslår Kungl. Maj:t att avföra en del av de befattningar, som 1918 av riksdagen beslöts skulle uppföras på ordinarie stat, från ordinarie beställning till extra beställningar. Detta förhållande är så mycket mera egendomligt, som man icke från något håll, icke från medicinalstyrelsens sida, såvitt jag har mig bekant, har påpekat behovet av någon dylik förändring. Och jag kan icke underlåta att just på denna punkt uttala mina betänkligheter mot, att det har förfarits på det sätt, som här skett, och också ett beklagande av att statsutskottet icke tagit någon hänsyn till de framställningar, som vi gjort i vår motion. De tjänster, vi särskilt ha koncentrerat oss på och föreslagit skola bibehållas på ordinarie beställning, äro de befattningshavare, som falla under rubriken manligt biträde i trädgård och jordbruk samt yttre nattvakt. De </w:t>
      </w:r>
      <w:r>
        <w:rPr>
          <w:b/>
        </w:rPr>
        <w:t>kvinnliga¹</w:t>
      </w:r>
      <w:r>
        <w:rPr>
          <w:b w:val="0"/>
        </w:rPr>
        <w:t xml:space="preserve"> befattningshavare, som år 1918 uppfördes på ordinarie stat och som nu föreslås skola övergå till extra beställning, ha vi däremot icke tagit upp i vårt yrkande, därför att det på den punkten skall erkännas, att det finns vissa skäl, som tala för att dessa </w:t>
      </w:r>
      <w:r>
        <w:rPr>
          <w:b/>
        </w:rPr>
        <w:t>kvinnliga¹</w:t>
      </w:r>
      <w:r>
        <w:rPr>
          <w:b w:val="0"/>
        </w:rPr>
        <w:t xml:space="preserve"> befattningshavare bli placerade på extra stat, den omständigheten nämligen, att det på de platserna ju alltid är större omsättning beroende på att dessa unga </w:t>
      </w:r>
      <w:r>
        <w:rPr>
          <w:b/>
        </w:rPr>
        <w:t>kvinnor¹</w:t>
      </w:r>
      <w:r>
        <w:rPr>
          <w:b w:val="0"/>
        </w:rPr>
        <w:t>, åtminstone i många fall, efter längre eller kortare tids anställning vid hospitalet ingå äktenskap och bilda eget hem och därför sluta sin anställning. Samma skäl förefinnes emellertid icke beträffande de manliga befattningshavarna. Jag har funnit detta så mycket mera anmärkningsvärt, som bland dessa befattningshavare, som falla under rubriken manligt biträde i jordbruk, också ingår den befattningshavare, som vid hospitalet i dagligt tal benämnes fördräng, och jag har mig bekant, att vid åtminstone ett hospital man anser, att den där förut befintliga befallningsmansbefattningen kan indragas och en väsentlig del av denne befallningsmans åligganden överflyttas till den befattningshavare, som kallas fördräng. Man får då icke förtänka, om den personal, som detta går ut över, anser detta vara synnerligen orättvist, och med den</w:t>
        <w:br/>
        <w:br/>
        <w:t>nära kännedom, som jag har just om det fallet, kan jag icke annat än på det allra livligaste instämma i detta missnöje, som 1 det här fallet gör sig gällande.</w:t>
        <w:br/>
        <w:br/>
        <w:t>Jag skall som sagt, herr talman, med hänsyn till den sena timmen icke längre upptaga kammarens tid med att tala om dessa förhållanden, och jag kan naturligtvis icke, när det icke i utskottet har visats något tillmötesgående mot de krav, som vi rest i den av mig framburna motionen, på den punkten göra något yrkande. Men jag kan, herr talman, icke undgå att se denna omständighet, att man fullständigt avvisat de krav, som rests i fråga om förbättringar för den lägre personalen, mot bakgrunden av den reservation, som avgivits till förmån för läkarna, och jag hoppas, att om utskottets förslag skall här av kammaren bifallas, det också blir bifallet i sin helhet.</w:t>
      </w:r>
    </w:p>
    <w:p>
      <w:pPr>
        <w:pStyle w:val="Heading2"/>
      </w:pPr>
      <w:r>
        <w:t>2. Ernst Hage (Socialdemokraterna, man)</w:t>
      </w:r>
    </w:p>
    <w:p>
      <w:r>
        <w:rPr>
          <w:b w:val="0"/>
        </w:rPr>
        <w:t>Herr talman! Jag har också väckt en motion i den här frågan, och den sammanfaller delvis med herr Karlssons i Vadstena, men i vissa avseenden går den vidare och för fram vissa andra yrkanden. Jag skall därför tillåta mig att säga några ord, men jag skall bli mycket kort.</w:t>
        <w:br/>
        <w:br/>
        <w:t>Jag vill då först säga det, att jag tror, att om det skulle skrivas reservationer på det här området, hade det säkerligen funnits mycket starkare skäl för att placera dessa reservationer med avseende på de befattningshavare, som ha berörts här i motionerna. Jag vill säga det särskilt till herr Rydén, och jag vill i det sammanhanget också betona, att jag tror, att när herr Rydén talade om andra befattningshavare och påstod, att på sätt och vis hade dessa överläkare, som hans reservation gäller, blivit nedflyttade, så haltar nog den jämförelsen. Det är nämligen så, att vid övergången till de nya staterna för kommunikationsverken m. fl. verk har inträffat det förhållandet, att befattningshavare, som förut haft bostad in natura, ha fått övergå till att i stället få det ordnat på det sättet, att hyran avdrages från lönen, men samtidigt därmed har hyran också blivit satt ganska högt för en hel massa befattningshavare, och följden blir den, att när nu dessa befattningshavare, som herr Rydén talar om, överläkarna, fortfarande få behålla sina gamla förmåner d. v. s. bostad in natura jämte ljus m. m. utan att dessa förmåner på något sätt bli högre taxerade, så är det givet, att det icke inträffar samma förhållande för dem som med avseende på andra befattningshavare. Och då kan det icke vara mer än rätt, att den förmånen kompenseras å andra sidan med, att de få en lägre lönegrad. Alltså tycker jag att den ståndpunkt, utskottet intagit här, är fullt konsekvent och riktig och herr Rydéns ståndpunkt oriktig.</w:t>
        <w:br/>
        <w:br/>
        <w:t>Sedan skulle jag vilja säga några ord med avseende på de speciella yrkandena i min motion. Jag har framfört med avseende på skötaregrupperna det yrkandet, att man skulle icke fortsätta med uppdelningen av dessa skötare i två befattningar, överskötare och</w:t>
        <w:br/>
        <w:br/>
        <w:t>skötare, och jag har därvidlag gjort mig till tolk för en uppfattning som, såvitt jag vet, är mycket allmän bland dessa befattningshavare. Nu gör emellertid utskottet i den punkten gällande, att en sådan anordning som den av mig föreslagna betyder, att all sjukvårdspersonal måste beredas grundligare utbildning, d. v. s. att icke: blott denna högre grupp, överskötarna, utan samtliga skötare skulle, om en sådan anordning vidtoges, behöva beredas en högre utbildning. Ja, det torde nog vara riktigt, men därvidlag vill jag erinra om, att den utbildning, det här är fråga om, erhålles genom statens egna läkare, så att såvitt jag kan förstå, kan det knappast bli fråga om några ökade kostnader för det ändamålet. Och när man invänder därutöver, att man bör icke giva alla dessa befattningshavare denna ökade utbildning, därför att det finns en stor omsättning, i det att en stor del av dessa befattningshavare lämna statens tjänst och gå över i kanske kommunernas tjänst, så vill jag säga, att den invändningen säkerligen är överdriven, därför att med avseende på. den manliga personalen har det konstaterats, att det är endast ungefär en procent, om vilken det kan sägas, att de lämnat statens tjänst och övergått i annan t. ex. i kommunernas tjänst. Och i de flesta fall torde det nog förhålla sig på det sättet, att när de göra det, så övergå de till någon motsvarande slags befattning i kommunernas tjänst. Enligt mitt förmenande är det alltså väl motiverat, att vi lägga denna del av avlöningsfrågan på det sättet — för vilket som sagt en allmän anslutning finnes inom dessa skötare själva — att man ordnar det så som det förut varit, så att det blir endast en skötare-grad och skötarna i vissa fall erhålla s. k. ansvarsarvode. Därvidlag vill jag för övrigt nämna, att enligt vad jag erfarit är det icke alltid på det sättet, att det endast är dessa befattningshavare vilka genomgått denna kurs, som här talas om som erhålla förordnande till överskötare. Det har berättats mig och påståtts från sakkunnigt håll, att det i vissa fall inträffat, att det på en eller annan plats funnits personer, som genomgått denna utbildningskurs men som trots detta sedan blivit refuserade, när det blivit fråga om förordnande och att samtidigt personer erhållit förordnande som överskötare, vilka icke genomgått denna kurs, som egentligen skulle ligga till grund för förordnande som överskötare. För övrigt har det sagts, att när det gäller dessa befordringar, ligger denna tjänstepersonal på ett oerhört sorgligt sätt i händerna på överläkarna. De äro fullständigt tillspillogivna åt överläkarnas godtycke. Jag skulle vilja säga, att, om det förhåller sig på det sättet, så är det ett synnerligen beklagligt förhållande, och det är beklagligt, att man icke på detta område kunnat åstadkomma någonting sådant som exempelvis det, som åstadkommits vid statens järnvägar, där man har förordsfullmäktige och där personalen har någon liten möjlighet att göra sig gällande, när det är fråga om förordnande och befordran. Nu kanske det dock är så, att man avvaktar, att det på detta område skall bli en förhandlingsordning, men jag tycker likväl att det trots detta skulle finnas anledning att. på en del av dessa statsbefattningars område åstadkomma sådana.</w:t>
        <w:br/>
        <w:br/>
        <w:t>anordningar som förordsfullmäktige, vilket som sagt förut åstadkommits vid statens järnvägar.</w:t>
        <w:br/>
        <w:br/>
        <w:t>Jag skall icke utöver vad jag nu sagt yttra så synnerligen mycket mer. Jag har visserligen även fört fram ett yrkande om att t. ex. lönefrågan för en viss befattning vid Piteå lasarett, vilkens innehavare sköter både kuskoch rättarebefattningen och alltså sköter två befattningar på den platsen, skulle ordnas på ett visst sätt. Men jag har naturligtvis ingen möjlighet med avseende på vare sig den befattningen eller det övriga, som jag varit inne Då. att åstadkomma, som saken nu ligger, något yrkande. Skall man framföra något yrkande, förutsätter det nämligen, att man skulle fullständigt omarbeta hela det här föreliggande statförslaget, och det är ju så tråkigt med statsutskottets utlåtanden, att när det icke finns en reservation, så finns det knappast någon möjlighet för en enskild person i kammaren att giva sig till att utarbeta en fullständigt ny kläm med nya siffror m. m. Och det är från den utgångspunkten, som jag för min del avstår från att göra ett yrkande.</w:t>
        <w:br/>
        <w:br/>
        <w:t>Jag skall med hänsyn till den sena tiden och med hänvisning till vad jag nu sagt inskränka mig till vad jag nu anfört.</w:t>
      </w:r>
    </w:p>
    <w:p>
      <w:pPr>
        <w:pStyle w:val="Heading2"/>
      </w:pPr>
      <w:r>
        <w:t>3. unknown (–, –)</w:t>
      </w:r>
    </w:p>
    <w:p>
      <w:r>
        <w:rPr>
          <w:b w:val="0"/>
        </w:rPr>
        <w:t>Herr talman! Jag skall till en bör- Jan med några ord vända mig till de två sista talarna beträffande några punkter, som de här yttrat sig över.</w:t>
        <w:br/>
        <w:br/>
        <w:t xml:space="preserve">Herr Karlsson i Vadstena kritiserade kommitténs förslag — liksom Kungl. Maj:ts och utskottets — angående pensionsåldern för dessa befattningshavare. Det är ju så, att de </w:t>
      </w:r>
      <w:r>
        <w:rPr>
          <w:b/>
        </w:rPr>
        <w:t>kvinnliga¹</w:t>
      </w:r>
      <w:r>
        <w:rPr>
          <w:b w:val="0"/>
        </w:rPr>
        <w:t xml:space="preserve"> skulle få pension vid 55 och de manliga vid 60 års ålder. Han framhöll som skäl för att denna pensionsålder skulle vara för hög, att befattningshavarnas arbete är i så hög grad nervslitande, och detta gör, att de borde få intaga en särställning beträffande pensionsåldern. Jag vill gentemot detta framhålla, att de enligt förslaget ju intaga en särställning, då för viss motsvarande personal i kommunikationsverken pensionsåldern inträder först vid 67 år. Dessutom tillåter jag mig framhålla, att all erfarenhet jag inhämtat under den tid, som jag sysslat med löneregleringsarbeten och pensionsfrågor o. d., visar, att den yngre personalen vill bli tidigt pensionerad, men allt eftersom befattningshavarna närma sig pensionsåldern ökas deras intresse att kvarstå, och när de uppnått pensionsåldern anse de denna vara alldeles för lågt tilltagen. Jag tror icke det är 1 personalens intresse, att pensionsåldern sättes alltför låg. Och när den nu begränsas till 3 JDekliye 60 år, så tror jag alla berättigade krav äro tillgodosedda.</w:t>
        <w:br/>
        <w:br/>
        <w:t>Vidare kritiserade herr Karlsson i Vadstena, att ekonomipersonalen delvis icke kommit på ordinarie stat. Ja, det är ju samma system, som är genomfört beträffande fångvården, där en del ekonomipersonal icke är på ordinarie stat. Man har ansett, att detta icke är</w:t>
        <w:br/>
        <w:br/>
        <w:t>lämpligt, därför att det bör finnas möjlighet att utbyta befattningshare 1 den tjänsteställningen, om detta skulle anses nödigt och lämpligt. Det är nämligen så, att trevnaden och disciplinen vid sådana anstalter som dessa påverkas så oerhört av ekonomipersonalens arbete, att man icke kan riskera, att man låter hela denna personal vara på ordinarie stat, utan att det måste finnas möjlighet att utbyta den. Och detta gäller särskilt kökspersonalen, därför att matfrågan är av så stor betydelse vid en sådan anstalt. Jag vill vidare säga, att de, som nu äro ordinarie, komma på indragningsstat, så att detta drabbar inga andra än dem, som inträda efter-sedan detta lönereglemente trätt i kraft.</w:t>
        <w:br/>
        <w:br/>
        <w:t>Nu framhöll herr Hage den synpunkten, som även under kommittéarbetet framkommit från den manliga skötarepersonalen, att skötarepersonalen icke borde uppdelas i två grupper, skötare och överskötare, utan borde vara en grupp och därigenom givetvis komma i en genomsnittligt högre lönenivå än nu blir fallet. Jag vill mot detta säga, att detta krav har endast framkommit från de manliga skötarna själva. Jag har försökt taga reda på vad man inom andra grupper hade för uppfattning om detta, men där ansåg man, att en sådan sammanslagning icke är lämplig, utan det bör vara en uppdelning dels med hänsyn till deras kvalifikationer, när det gäller själva tjänsten, och dels därför att det bör finnas befordringsmöjlighet för en stor grupp av den lägre personalen, vilken möjlighet naturligtvis blir större, om denna grupp blir uppdelad i två i stället för att vara sammanslagen till en grupp.</w:t>
        <w:br/>
        <w:br/>
        <w:t>Vidare yttrade herr Hage, att den lägre personalen ligger i händerna på överläkarna. Det är ju en sak, som egentligen icke berör denna fråga, men jag vill som försvar för överläkarna säga, att jag tror icke det är på det sättet, att de behandla personalen på något sätt illa, utan jag tror det är ett mycket gott förhållande mellan överläkarna vid hospitalen och den underlydande personalen.</w:t>
        <w:br/>
        <w:br/>
        <w:t>Därefter skall jag yttra några ord angående vad herr Rydén yttrade om hospitalsläkarnas ställning. Han yttrade, att detta var en slitande syssla och att därtill behövdes de mest kvalificerade krafter, som överhuvud taget är möjligt att få. Och det är ju alldeles riktigt, att det behövs goda krafter och att sysslorna äro synnerligen krävande. Men jag vågar påstå, att med den ställning, hospitalsläkarna få, kan man påräkna och hoppas, att få duktigt folk och det mest kvalificerade folk på detta område, som gärna kan stå till buds. Det pekas visserligen på de låga inkomster, som dessa hospitalsläkare skulle få i jämförelse med andra läkare, som ha privat praktik. Men Jag tror, att ställningen som ordinarie tjänsteman i statens tjänst i alla fall har den betydelse för läkaren, att han även med en relativt lägre inkomst, än en enskilt praktiserande läkare kan få, tager denna fastare ställning, som statstjänsten erbjuder. Jag vill i detta sammanhang säga, att jag tror icke man kan, som herr Rydén gjorde, driva den meningen, att läkarna bli nedsatta Jämfört med vad de rättvisligen böra vara med hänsyn till sin ställning. Om man jämför deras inkomstställning enligt detta förslag med tredjegradstjänstemän i</w:t>
        <w:br/>
        <w:br/>
        <w:t>allmänhet, så är det på det sättet, att lönen blir visserligen ungefär 500 kronor lägre än 20:de lönegraden, men likarna ha dessutom fri bostad, vedbrand och lyse, och det är, som vi alla förstå, ett värde så pass stort, att inkomsten därigenom betydligt överskjuter vad en tredjegradstjänsteman i de centrala verken t. ex. i medicinalstyrelsen har. När jag nämner medicinalstyrelsen, kommer jag att tänka på medicinalråden, som ju intaga chefsställnig i förhållande till hospitalsläkarna. De förra äro placerade i 20:de lönegraden och de senare i 19:de men ha dessutom fri bostad, ljus och värme, som naturligtvis på den plats, där de äro bosatta, representerar ett värde av minst 3,000 kronor, men i Stockholm skulle representera ett betydligt högre värde. Jag tror således, att denna placering är fullt riktig, och att om man beslöte en högre löneställning för hospitalsläkarna, så kunde det föra med sig ökade krav från tjänstemannagrupper, som nu äro lägre placerade. Jag tänker då på universitetslärare och sådana, som ha längre utbildning än hospitalsläkarna. Det kan från deras sida framföras krav på en löneställning, som riksdagen icke gärna kan gå med på, om man höjer för hospitalsläkarna.</w:t>
        <w:br/>
        <w:br/>
        <w:t>Jag vill även meddela, att hospitalsläkarnas pensionsunderlag blir detsamma som tjänstemännens 1 20:de lönegraden.</w:t>
        <w:br/>
        <w:br/>
        <w:t>Slutligen skulle jag kunna påpeka, att första kammaren beslutat i enlighet med utskottets förslag med 78 röster mot 48.</w:t>
        <w:br/>
        <w:br/>
        <w:t>Jag ber, herr talman,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1575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