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441</w:t>
      </w:r>
    </w:p>
    <w:p>
      <w:r>
        <w:rPr>
          <w:b/>
        </w:rPr>
        <w:t xml:space="preserve">Datum: </w:t>
      </w:r>
      <w:r>
        <w:t>1922-05-29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Wahl (Socialdemokraterna, man)</w:t>
      </w:r>
    </w:p>
    <w:p>
      <w:r>
        <w:rPr>
          <w:b w:val="0"/>
        </w:rPr>
        <w:t>Herr förste vice talman! Då följderna av ett upphävande av hyresstegringslagen främst skulle drabba städerna och icke minst huvudstaden, har jag begärt ordet för att något belysa bostadsförhållandena i Stockholm. Det är så mycket angelägnare att göra detta, som den siste ärade talaren framhöll, att bostadsförhållandena i Stockholm aldrig varit gynnsammare än just nu. Jag skall försöka hålla mig på verklighetens mark.</w:t>
        <w:br/>
        <w:br/>
        <w:t>Jag har här i min hand en redogörelse för vad den tionde allmänna bostadsräkningen år 1920 givit till resultat. Det framgår av denna redogörelse, att antalet inneboende personer i begagnade bostadslägenheter vid årsskiftet 1920—1921 var 381,945, och att i smålägenheter bodde icke mindre än 302,413 personer. Till smålägenheter räknas då lägenheter upp till 3 rum och kök. Det är ju en rätt så anmärkningsvärd siffra, då jag nämner, att det i lägenheter om 1 rum och kök och därunder bo icke mindre än 154,943 personer eller cirka 40 I av samtliga boende.</w:t>
        <w:br/>
        <w:br/>
        <w:t>Jag tror därför, att den siste ärade talaren gjorde sig skyldig till en mycket stor överdrift, då han talade om de mycket gynnsamma bostadsförhållandena i Stockholm, när man faktiskt med statistikens hjälp kan påvisa något dylikt.</w:t>
        <w:br/>
        <w:br/>
        <w:t>Går man sedan att titta på boendetätheten, framgår av nämnda redogörelse, att icke mindre än 12,696 smålägenheter eller 17,1 90 av samtliga begagnade dylika voro överbefolkade, och antalet personer, som bodde i dessa överbefolkade lägenheter, uppgick till icke mindre än 73,749 eller 28,1 Jo av samtliga boende i motsvarande grupper. Det framgår av redogörelsen, att ju längre ner man kommer på skalan, desto större är överbefolkningen. I fråga om typen 1 kök t. ex. äro icke mindre än 52,3 Jo av lägenheterna överbefolkade; i fråga om typen 1 rum 44,6 2, och i fråga om typen 1 rum och kök 38,6 Jo, 2 rum och kök 22,3 9, och i fråga om 3 rum och kök sjunker man ner till allenast 6,4 Jo. Jag nämner dessa siffror för belysning av det tal som förts här om de stora fördelar, som skulle uppstå, om man nu släppte efter på hyresstegringslagen och därmed få till stånd den så efterlängtade omflyttningen. Följden bleve nog den, som reservanterna påpekat, en förskjutning nedåt, varigenom bostadsförhållandena för dessa, som bo i mindre lägenheter, skulle bli ännu odrägligare.</w:t>
        <w:br/>
        <w:br/>
        <w:t>Om jag sedan ser på huru förhållandena för dagen äro här i Stockholm, så har jag i min hand en rapport från Stockholms stads bostadsförmedlingskontor, daterad den 18 maj 1922. Det framgår av denna rapport, att totala antalet hyressökande är 865, representerande inalles 2,383 personer. Anledningen till att dessa önska bostad är i två fall, att de äro inkvarterade å asyler, i 276 fall, omfattande 793 personer, att familjen innebor hos annan familj — märk väl, 793 personer innebo hos andra familjer — 109 sökande med tillsammans 355 personer önska bostad, därför att innehavd lägenhet skall försäljas, rivas, är uppsagd, uthyrd eller dylikt. 49 familjer om 163 personer behöva bostad på grund av inflyttning till staden genom annan arbetsanställning. 178 familjer om sammanlagt 356 personer önska bostad på grund av ingående av giftermål utan att de förut haft annan lägenhet o. s. v.</w:t>
        <w:br/>
        <w:br/>
        <w:t xml:space="preserve">Om jag sedan gör en axplockning beträffande huru en del av dessa familjer har det ställt under den tid de vänta på bostad, framgår följande: i två fall om sammanlagt 6 personer vistas </w:t>
      </w:r>
      <w:r>
        <w:rPr>
          <w:b/>
        </w:rPr>
        <w:t>hustrun²</w:t>
      </w:r>
      <w:r>
        <w:rPr>
          <w:b w:val="0"/>
        </w:rPr>
        <w:t xml:space="preserve"> och barnen på landet. I ett fall sammanbo 2 familjer om sammanlagt 4 personer il rum. I 5 fall, sammanlagt 14 personer, bebor familjen kolonistuga eller sommarbostad. I ett fall innebor en familj om 3 personer hos en ensam person i ett enkelrum. I 11 fall, sammanlagt 43 personer, är familjen skingrad; i 2 fall, 8 personer, utgör bostaden en mangeleller verkstadslokal. Och dessa förhållanden kan en så socialt intresserad person som den siste ärade talaren beteckna som gynnsamma !</w:t>
        <w:br/>
        <w:br/>
        <w:t>Vad jag nu här pekat på är endast det registrerade bostadsbehovet. Saken är nämligen den, att för att bli antecknad som bostadsbehövande i Stockholms stads bostadsförmedlingskontor måste man förnya sin ansökan var tredje vecka, varom icke avföres man från listan. Nu är det så att ett stort antal människor, som gått där i flera månader, ja år, slutligen tröttna och icke anmäla sig, vadan man med fullt fog kan säga, att det verkliga behovet är avsevärt större än som framgår av statistiken. Bostadsförmedlingskontoret har uppskattat den påvisbara brister</w:t>
        <w:br/>
        <w:br/>
        <w:t>på lägenheter i Stockholm till 6 å 700 eller sammanlagt 2,000 eldstäder, som kontoret anser, att Stockholms stad snarast möjligt bör vidtaga åtgärder för att få till stånd.</w:t>
        <w:br/>
        <w:br/>
        <w:t>Ja, mot dessa siffror ställer man nu utskottsutlåtandet, som är byggt på socialstyrelsens utredning, en utredning, som jag tycker endast är teoretiska spekulationer och konstruktioner. Det har tidigare bemötts, detta socialstyrelsens tal om denna stora utflyttning till landet, och socialstyrelsen har själv erkänt, att den har uteblivit. Man pekar i utlåtandet vidare på, att en minskning av antalet bostadssökande säkerligen kommer till stånd på grund av att det genom depressionen icke kan bildas så många hushåll som tidigare. Gent emot detta ber jag få åberopa bostadsförmedlingskontorets utredning, i vilken framhålles följande: ”Man har sagt och med stöd av statistiska genomsnittsberäkningar rörande folknumerären och eldstäder sökt uppvisa, att det i Stockholm ej skulle finnas någon egentlig bostadsbrist, utan blott en ”abnorm bostadsdisposition', men man synes därvid ha förbisett, att de bostadssökande till övervägande del utgöras, icke av isolerade individer, utan av familjer, vilka ej godtyckligt kunna uppdelas på olika rum, och att hushållen under krigsåren av allt att döma ökats starkare i antal än befolkningen i dess hel-. het, ävensom att av nu antydda skäl efterfrågan på bostadsmarknaden till övervägande del är riktad, icke på enstaka rum, utan på familjebostäder”.</w:t>
        <w:br/>
        <w:br/>
        <w:t>Man har vidare som skäl för lagens upphävande anfört, att det skulle komma att bli en uppdelning av större lägenheter till mindre. Man säger, att sannolikt komma hyresvärdarna att, där så lämpligen låter sig göra, i eget ekonomiskt intresse vidtaga uppdelningar, och dessa torde kunna verkställas så snabbt, att de uppdelade lägenheterna endast en kort tid efter det förra hyresavtalets upphävande kunna tagas i bruk. Ja, ingen skulle hälsa en sådan åtgärd med större tillfredsställelse än undertecknad, då jag för mitt vidkommande anser det fullkomligt otillständigt, att det skall finnas en del människor, som skola få vräka sig i tio, femton rum och kök, under det att 1/3 av befolkningen måste tränga sig samman i kyffen om 1 rum och kök och ännu mindre. Men jag frågar: Finnes det något reellt underlag för detta tal om uppdelning av större lägenheter? Jag vill hänvisa till, att i propositionen nr 228 är omförmält, att för 1921 av bostadslånefondens medel 750,000 kronor fingo disponeras för lägenhetsklyvning. Det upplyses emellertid i propositionen helt kort följande: Sådana lån hava emellertid icke sökts. Jag kan även nämna, att denna fråga om lägenheters uppdelning varit uppe i Stockholm 1919 i anledning av en motion om bostadsransonering. Fastighetskontoret påvisade då, att en uppdelning vore synnerligen oekonomisk. Större lägenheter äro ju i allmänhet mera komfortabla och betinga därför en högre hyra. Skulle man därtill lägga ränta på kostnaden för en ombyggnad, bleve dessa hyror rent av oöverkomliga. Beträffande de tekniska svårigheterna framhåller fastighetskontoret följande: ”I främsta rummet är härvid att erinra om de åtgärder, som erfordras för anordnandet av nödtorftiga köksutrymmen med därtill</w:t>
        <w:br/>
        <w:br/>
        <w:t>hörande vatten-, gasoch avloppsledningar samt avskilda avträden. Speciellt framträder denna svårighet i de fall, där på grund av föreskriven boendetäthet i en del våningar i ett hus endast ett fåtal spridda sådana kunna komma i fråga för en eventuell ransonering. Ju mindre våningarna äro, desto oftare kommer denna tekniska planlöshet att framträda. Än svårare bliva givetvis förhållandena om, som ofta torde bliva fallet i värmeledningshus, särskild rökgång även måste anordnas. Slutligen torde även i en mängd fall särskild utgång till förstugan från den nya lägenheten endast genom mycket kostsamma ändringsarbeten kunna åstadkommas, i vissa fall t. o. m. vara omöjliga.” Detta uttalande är gjort av en på området så fackkunnig myndighet som Stockholms stads fastighetskontor.</w:t>
        <w:br/>
        <w:br/>
        <w:t>Ja, detta är nu de torra siffrornas språk, och jag tror mig därmed hava tillfredsställt min ärade grannes på bänken framför önskan om att vi skola komma med sakliga uppgifter.</w:t>
        <w:br/>
        <w:br/>
        <w:t>Men det kan icke hjälpas, att denna fråga för mig även är en känslosak. Jag vill därför till slut vädja till kammarledamöternas ädlare känslor. Jag vill erinra om, att det finnes ett ord i vårt svenska språk, som har en klang som intet annat och som, då det nämnes, åstadkommer, att vissa känslosträngar inom oss vibrera. Jag behöver knappast säga, att jag syftar på ordet hem. Detta ord innesluter, så vitt jag förstår, det bästa av allt vad vi äga, och jag vill erinra, även om det anses sentimentalt, om skaldeorden, som vi fingo läsa i vår barndom i skolan:</w:t>
        <w:br/>
        <w:br/>
        <w:t>”Mitt hem är så ringa, dess dörr är så låg, men aldrig en kärare boning jag såg kring hela den grönskande jorden.”</w:t>
        <w:br/>
        <w:br/>
        <w:t>Må vi därför i vår gärning aldrig handla så, att denna kärlek till hemmet och fosterjorden, som finnes på djupet hos varje svensk, förintas. Nu är det ju så, att bostaden utgör, kan man säga, den yttre ramen för hemmet. Erfarenhet har också givit vid handen, att sådan bostaden är, sådant är hemmet. Vi böra därför icke i dag taga ett steg, som med all sannolikhet måste leda till skövlandet av ett stort antal hem. Här i Stockholm ha vi icke förrän i höstas kommit ifrån de mest upprörande formerna av bostadsbristen. Vi kunde först då efter bittra strider i stadsfullmäktige genomdriva kommunalt bostadsbyggande för att bereda bostäder åt familjer, som bott i avbalkningar i folkskolor och arbetsinrättningen. Upphäves nu hyresstegringslagen, varigenom en hel del familjer komma att kastas på gatan, stå vi inför samma elände igen. De som i dag rösta för hyresstegringslagens upphävande påtaga sig därför ett mycket stort ansvar. Närmaste följden torde bli social vantrevnad och stora kostnader för kommunerna vid omhändertagande av hemlösa.</w:t>
        <w:br/>
        <w:br/>
        <w:t>I likhet med föregående ärade talare skall jag, herr talman, i hyresgästernas intresse göra ett yrkande, fast i motsatt riktning till det av honom framställda, nämligen om avslag å utskottets hemställan och bifall till den i ämnet avgivna reservationen.</w:t>
      </w:r>
    </w:p>
    <w:p>
      <w:pPr>
        <w:pStyle w:val="Heading2"/>
      </w:pPr>
      <w:r>
        <w:t>2. Johan Nilsson (Socialdemokraterna, man)</w:t>
      </w:r>
    </w:p>
    <w:p>
      <w:r>
        <w:rPr>
          <w:b w:val="0"/>
        </w:rPr>
        <w:t xml:space="preserve">Det var en ärad ledamot i andra kammaren, som i lördags vid behandlingen av detta ärende kom i så hög stämning, att han rådde folk att flytta ut till blommorna och fåglarna. Jag skall be att få upplysa om, att den linjen ha vi försökt oss på även i Malmö, men icke med så särdeles lyckligt resultat. Vi ha för närvarande över 200 familjer, som äro utan tak över huvudet. De få bo i provisoriskt inrättade bostäder i fängelser, uti under kriget uppbyggda träbaracker, ute i staden med två, tre å fyra familjer i en lägenhet på sina ställen och i fattighuset. Och många familjer, som icke kunnat komma in på detta sätt, ha nödgats följa den väg, som den ärade nyss nämnde talaren anvisade. De ha nämligen fått bo i kolonier, där stämningen ju kan bli ganska hög, föreställer jag mig, om sommaren, när det är varmt, då barnen kunna springa omkring i kolonien och ha det fritt och angenämt, medan </w:t>
      </w:r>
      <w:r>
        <w:rPr>
          <w:b/>
        </w:rPr>
        <w:t>hustrun²</w:t>
      </w:r>
      <w:r>
        <w:rPr>
          <w:b w:val="0"/>
        </w:rPr>
        <w:t xml:space="preserve"> kan ha plats därinne och laga maten. Men jag förmodar dock, att stämningen blir tryckt, när man kommer ut i september och oktober, och nalkas vinterns kalla dagar, då barnen skola stanna inne i den lilla kolonistugan, där man är utan eldstad. Jag förmodar, att den nyss prisade sommarstämningen då hastigt förbytes i djupaste misstämning. Och därför är det omöjligt att följa talarens anvisning, hur stämningsfullt och angenämt det under en kort tid av året än vore.</w:t>
        <w:br/>
        <w:br/>
        <w:t>Jag vill tillägga, att det förefaller mig, som om socialstyrelsen också vore fullkomligt blind för de verkliga förhållandena i landet. Ja, den heter socialstyrelsen, men man har nästan anledning att draga i betänkande, huruvida den har vidare social syn på dessa ting, när den kan komma till det resultat, som faktiskt här föreligger och på vilket utskottet med konstlade medel har styltat upp hela sitt utlåtande. Finns det nu någon som tror, att om hyresstegringslagen upphävdes dessa husvilla 200 familjer i Malmö komma att med ens få bostad? Naturligtvis icke. Tvärtom är det så, att om hyresstegringslagen upphäves, blir ju ytterligare en del uppsagda. Därpå följer en stark tävlan om de små lägenheterna. Man har sagt, att de som ha stora lägenheter, tre fyra, fem rum, skola gå ned i ett rum mindre resp. Är detta riktigt, komma de slutligen att tränga in i de små lägenheterna på ett rum och ett rum och kök. Då, säger socialstyrelsen med instämmande av utskottets majoritet, lära de stora fastigheternas ägare med de stora lägenheterna komma att omändra dessa, göra dem till mindre lägenheter. På det sättet förmodas behovet bli fyllt. Men är det verkligen någon som tror, att så skulle bli fallet? Och även om så skulle bli fallet, kunna vi väl vara övertygade om att det skulle uppstå ett fullkomligt nödläge för de husvilla innan fastighetsägarna kände sig ha kommit till den för sig kritiska punkt, då de icke längre hade utsikt att få uthyrt sina stora lägenheter. Under hela denna tid komme denna kamp och prisstegrande tävlan om lägenheter att fortsätta. Det är min livliga övertygelse, att många då finge</w:t>
        <w:br/>
        <w:br/>
        <w:t>Sedan talar man om, att ifall bara hyresstegringslagen upphäves, blir det en livlig byggnadsverksamhet. Nu känner man förhållandena så osäkra, att ingen vill bygga. Den saken känna vi emellertid till från kommunerna. Ingen vill bygga, ty det är som herr von Koch sade, att man vill icke bygga för sitt nöjes skull, utan folk vill bygga och ha en viss avance på det kapital, som nedlägges. Men där kan samhället göra vilka utfästelser om understöd som helst. Malmö stad har t. ex. velat skänka bort tomter gratis till privata byggherrar, om de bara ville bygga, men de lägga armarna i kors och säga, att det är omöjligt. ”Om man nu gör vad som helst, kunna vi icke åtaga oss att bygga, så som förhållandena äro. Kapitalet är för dyrt, och det blir för dyrt att uppföra byggnader.” Skulle nu detta förhållande ändras, ifall hyresstegringslagen upphävdes? Naturligtvis icke. Och sedan tillkommer det, att om denna entusiasm vore så hög, som vissa herrar vilja påstå, så intagas ju icke dessa nya bostadshus under hyresregleringslagen. Följaktligen står denna lag icke alls hindrande i vägen för byggnadsverksamheten. Då säger herr Hederstierna, att detta är något som är osäkert. Vi veta ej, om icke riksdagen en vacker dag kommer att låta även dessa fastigheter falla under hyresstegringslagen. Ja, det kan man ju påstå, men vi äro ju dock komna så långt mot avvecklingen av denna lag, att på denna punkt behöva icke fastighetsägarna frukta något. Allt detta tal om att byggnadsverksamheten skulle bli livligare, om hyreslagen trädde ur kraft, vilar alltså på en uppenbart osäker grund. Det är endast ett skäl, som man använder för att få bort denna hyresstegringslag, som dock varit ett skydd för mången, som annars varken haft tak över huvudet eller kunnat gå i land med att erlägga de oskäligt höga hyror, som då hade kommit att utkrävas av dem.</w:t>
        <w:br/>
        <w:br/>
        <w:t>Nu säger herr Hederstierna vidare, att en depressionstid är den allra lämpligaste tiden för att upphäva denna lag. Och varför? Jo, därför att folk icke har något att betala med. De ha icke råd att betala. Men då skall jag be att få säga, att vare sig de ha råd eller ej, kommer man nog att plocka ut hyrorna. Det är därför alldeles uppenbart, att om denna husvilla skara ökas med ytterligare några hundratal och kampen och tävlan om tillgängliga lägenheter blir ytterligare skärpt, kommer man att överbjuda varandra så långt som möjligt. Och man kan icke kräva mera av hyresgästerna, när man ser, att folk med 1,500 kronors inkomst får betala ända till 900 kronor i hyra. Man måste stanna, och om man skall göra någon ändring, måste man gå tillbaka till andra för den hyrande bättre förhållanden.</w:t>
        <w:br/>
        <w:br/>
        <w:t>Jag reste för någon tid sedan — det var i november i fjol — i Tyskland. Jag tager detta exempel just därför att jag kom in på proportionen mellan vad som åtgår till hyra och vad som finnes kvar att leva på. Jag vill då säga, att i Hamburg t. ex., där jag frågade de lokala myndigheterna, hur det stod till med hyrorna, svarade man: ”Här ha våra arbetare 100 mark om dagen, och betala 70 mark i månaden för 2</w:t>
        <w:br/>
        <w:br/>
        <w:t>rum och kök.” Alltså, med 2/3 av en enda dags avlöning betalar den tyska arbetaren en månads hyra. Jag undrar just, hur det står till i detta land, om vi snart behöva gå nedåt i stället för att lämna fältet öppet och på det sättet få till stånd en klappjakt på hyresgästerna liknande den, som uppstod, när riksdagen i fjol upphävde lagen rörande butikerna.</w:t>
        <w:br/>
        <w:br/>
        <w:t>Jag skall för övrigt, eftersom herr Hederstierna säger, att man icke har råd att i nedgångstider betala de hyror, som komma att begäras, taga ett exempel från hans egen gamla hövdingastad. Det är en brevskrivare, som har undertecknat brevet med sitt namn och sin adress, och han uppger namn och nummer på de fastigheter, som varit föremål för oskäligt höga hyresförhöjningar i vad det gäller småbutiker. Det finns t. ex. i Halmstad en fastighet, Storgatan 31. Där är det en liten butik, som 1915 kostade 1,000 kronor i hyra. Nu kostar denna butik 6,000 kronor. Och vid torget i samma stad ligger en annan butik, som intill den 1 oktober 1921 betingade en hyra av 1,800 kronor. Den har nu en hyra av 4,500 kronor, sedan riksdagen tummade på lagen rörande butiker. På Köpmangatan finnes en butik, som intill samma tidpunkt, den 1 oktober 1921, d. v. s. innan riksdagen hade tummat på lagen om butiker, hade en hyra av 1,500 kronor. Nu är hyran uppe i 4,500 kronor och nästa år skall den upp i 5,000 kronor.</w:t>
        <w:br/>
        <w:br/>
        <w:t>Bara sådana exempel visa ju, att oaktat det är nedgångstider, så vet man nog att pressa fram hyrorna. Jag vill nämna min egen hemstad Malmö. Efter det man hade tummat på denna lag rörande butiker blev det en formlig klappjakt på butiksinnehavarna, och ehuru det visst icke råder brist på butiker, lyckades man där, liksom man lyckats i Halmstad, att pressa upp hyrorna oskäligt. Jag vill nämna t. ex. lantmännen. De få för sin mjölk icke mer än de fingo 1914, men oaktat detta är mjölken oerhört dyr i Malmö. Vad beror nu detta på? Jo, de som sälja mjölken i städerna, i Malmö och överallt, de skylla på höga hyror.</w:t>
        <w:br/>
        <w:br/>
        <w:t>”Vi ha så stora hyresavgifter och utgifter på det området, att vi måste ha en skälig avance. Hur oskälig den kan synas, så är det endast en skälig avance och ersättning för vårt besvär, så att vi kunna betala de stora hyror, som på detta sätt krävas.”</w:t>
        <w:br/>
        <w:br/>
        <w:t>Ja, mina herrar, jag tror att dessa exempel äro alldeles tillräckliga för att belysa det tillstånd, som skulle inträda, ifall vi här i dag upphäva hyreslagen, och jag är livligt övertygad om, att den byggnadsverksamhet, som man vill ha i gång, hjälpes icke genom denna åtgärd. Kommer den, så kommer den ändå. Denna byggnadsverksamhet måste vi emellertid ha i gång, innan vi släppa hyresgästen ut på öppna fältet, vilket innebär, att man lämnar honom hjälplös mot det snikna profitbegäret och trissar upp hans hyresavgift till en nivå, att det blir honom helt enkelt omöjligt att betala den; men att han får betala den, om han vill ha tak över huvudet, det är alldeles säkert, oavsett oförmågan och nedgångstiden. Affärsintresset tar ingen hänsyn. Man tar vad man kan och därmed punkt. Därför tror jag det är nödvändigt, att riksdagen säger bestämt och absolut nej. Vi vilja en gång upphäva hyresstegringslagen, men vi</w:t>
        <w:br/>
        <w:br/>
        <w:t>vilja, innan man släpper ut alla husvilla på öppna fältet, att det skall finnas lägenheter till dem. Ty om så icke är fallet och det står två, tre och flera om en lägenhet för att hyra den, så är det ju fullkomligt uppenbart, att också hyresavgiften med hänsyn till den mindre tillgången måste gå upp i höjden i det oändliga.</w:t>
        <w:br/>
        <w:br/>
        <w:t>På dessa skäl, herr talman, ber jag få yrka avslag på utskottets hemställan och bifall till den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