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1604</w:t>
      </w:r>
    </w:p>
    <w:p>
      <w:r>
        <w:rPr>
          <w:b/>
        </w:rPr>
        <w:t xml:space="preserve">Datum: </w:t>
      </w:r>
      <w:r>
        <w:t>1923-01-06</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Sven Bengtsson (Folkpartiet, man)</w:t>
      </w:r>
    </w:p>
    <w:p>
      <w:r>
        <w:rPr>
          <w:b w:val="0"/>
        </w:rPr>
        <w:t>Då jag på statsutskottets andra avdelning deltagit i granskningen av revisorernas berättelse, ber jag att redan från början få säga, att jag kommit till en motsatt uppfattning, än min ärade kamrat på avdelningen, herr Rydén. Jag tror det är riktigt, att det sägs ifrån med kraft och offentligt, att statsrevisionens uppgift icke är av den beskaffenheten, att den bör erhålla tillrättavisning därför, att den kommer med sina anmärkningar på MmisSsförhållanden här och var i landet. Jag tror tvärtom, att riksdagen bör se till, att dess revisorer icke mista sin auktoritet genom bristande stöd av riksdagen, ty det är ju förutsättningen för att deras granskning skall vara av någon betydelse.</w:t>
        <w:br/>
        <w:br/>
        <w:t xml:space="preserve">Vad nu detta ärende angår, så vill jag säga från början, att denna anmärkning gäller inte avlöningarnas storlek. Nu söker man föra in i debatten frågan om </w:t>
      </w:r>
      <w:r>
        <w:rPr>
          <w:b/>
        </w:rPr>
        <w:t>sjuksköterskornas³</w:t>
      </w:r>
      <w:r>
        <w:rPr>
          <w:b w:val="0"/>
        </w:rPr>
        <w:t xml:space="preserve"> låga avlöning och jag vill då säga, att jag för min del är av samma mening, som de, som anse, att de, som ha denna ansträngande sysselsättning, böra få en någorlunda ordentlig avlöning. Jag tror, att dessa </w:t>
      </w:r>
      <w:r>
        <w:rPr>
          <w:b/>
        </w:rPr>
        <w:t>sjuksköterskor³</w:t>
      </w:r>
      <w:r>
        <w:rPr>
          <w:b w:val="0"/>
        </w:rPr>
        <w:t xml:space="preserve"> alltför mycket underskattas i sin trogna och maktpåliggande gärning.</w:t>
        <w:br/>
        <w:br/>
        <w:t>Men det är icke den saken det här gäller, utan vad statsrevisorerna här ha anmärkt och statsutskottet funnit vara befogat, det är, att ett ämbetsverk börjat skriva lagar för våra kommuner. Det är mot detta ämbetsmannastyre, som vi från kommunalt håll måste inlägga vår bestämda protest. Under årtionden ha vi i denna kammare från landstingshåll försökt att bevara och bevaka denna kommunernas självbestämmanderätt, både vad landstingen och primärkommunerna beträffar. Här är ett område, där man sökt inskrida mot landstingens egen bestämmanderätt i lönefrågor.</w:t>
        <w:br/>
        <w:br/>
        <w:t xml:space="preserve">Jag tillhör ett landsting och detta landstings ekonomiråd, och där ha vi haft denna fråga uppe vid flerfaldiga sammanträden. Att vi till sist tvingades att falla undan för medicinalstyrelsen, berodde därpå att vi annars hade vägrats delaktighet i pensionsinrättningen för våra </w:t>
      </w:r>
      <w:r>
        <w:rPr>
          <w:b/>
        </w:rPr>
        <w:t>sjuksköterskor³</w:t>
      </w:r>
      <w:r>
        <w:rPr>
          <w:b w:val="0"/>
        </w:rPr>
        <w:t>. Ett annat län, nämligen Västmanlands län, hade större motståndskraft än vi och det slapp därför undan att följa</w:t>
        <w:br/>
        <w:br/>
        <w:t>medicinalstyrelsens förslag. Alltså, det ena landstinget faller undan, 4nrg. reglering men det andra landstinget protesterar och är nog starkt att hålla på siuksköterskesin rätt, och då faller ämbetsverket i stället undan. Det är detta Befattningar. egendomliga sätt att tillämpa författningar i olika län, som jag fun- — (Forts. nit anmärkningsvärt, och jag måste på det kraftigaste instämma i revisorernas uttalande på denna punkt.</w:t>
        <w:br/>
        <w:br/>
        <w:t>Kungl. Maj:t har lagt en del av den beslutanderätt som riksdagen medgivit Kungl. Maj:t i ämbetsverkens händer, och jag skall villigt medgiva, att med den stora arbetsbörda, som vilar på regeringen, är det inte möjligt för denna att ständigt vaka i alla detaljer huru denna rätt skötes. Men när det gäller så viktiga saker som i föreliggande fall — där man ålagt landsting och primärkommuner att uppfylla vissa ekonomiska förpliktelser vid äventyr att de eljest icke komma i åtnjutande av den ena eller andra förmånen — måste man bestämt reagera från kommunalt intresserat håll. J ag ber därför att få yrka bifall till statsutskottets hemställan.</w:t>
      </w:r>
    </w:p>
    <w:p>
      <w:pPr>
        <w:pStyle w:val="Heading2"/>
      </w:pPr>
      <w:r>
        <w:t>2. Värner Ryden (Socialdemokraterna, man)</w:t>
      </w:r>
    </w:p>
    <w:p>
      <w:r>
        <w:rPr>
          <w:b w:val="0"/>
        </w:rPr>
        <w:t>Herr talman! Jag skall be att få säga några ord i anslutning till den föreliggande punkten.</w:t>
        <w:br/>
        <w:br/>
        <w:t>Såsom jag uppfattade saken — och såsom det säkerligen också förhåller sig — förelåg det år 1919 en kunglig proposition i ifrågavarande ärende, vilken behandlades av bankoutskottet. Propositionen stödde sig på ett omfattande sakkunnigbetänkande, som den i allt väsentligt följde. Själva grundprincipen i propositionen var, att staten härvidlag uppställde den fordran, att en s. k. huvudman, d. v. s. ett landsting, ett hushållningssällskap eller annan samfällighet, skulle föreskriva, med godkännande av den myndighet som finge uppdrag i detta avseende, uppfyllande av vissa villkor beträffande anställning, kompetens, tjänstgöringstid, löner 0. S. V., innan inträde i pensionsanstalten kunde medges. Var och en som söker inträde, måste alltså ställa sig dylika av staten uppställda villkor till efterrättelse. Kungl. Maj:t har sedan bemyndigat medicinalstyrelsen att i detta fall handla i dess ställe, liksom lantbruksstyrelsen, domänstyrelsen och skolöverstyrelsen på sina områden fått motsvarande bemyndiganden. Medicinalstyrelsen har heller icke uppställt något villkor, som icke är lagligt eller ej förutsett i den proposition, vilken framlades år 1919 och vilken resulterade i det reglemente, vars 1 kap. 5 8 det här är fråga om att tolka. Detta är min uppfattning i rättsfrågan, och den har icke kunnat vederläggas.</w:t>
        <w:br/>
        <w:br/>
        <w:t xml:space="preserve">Jag har inte velat gå in på något slags lämplighetsprövning i detta fall av det skäl, som jag nyss angav, nämligen att jag inte känner mig fullt kompetent härtill. I varje fall: om låt oss säga direktionen för Malmö stads allmänna sjukhus gör en ansökan hos medicinalstyrelsen om att få lönereglering fastställd för sina </w:t>
      </w:r>
      <w:r>
        <w:rPr>
          <w:b/>
        </w:rPr>
        <w:t>sköterskor³</w:t>
      </w:r>
      <w:r>
        <w:rPr>
          <w:b w:val="0"/>
        </w:rPr>
        <w:t xml:space="preserve"> och därefter inträde i pensionsanstalten vinnes, rör det sig blott om ett mellanhavande mellan nämnda direktion och medicinalstyrelsen, ett mellanhavande alltså, varöver statsrevisorerna icke,</w:t>
        <w:br/>
        <w:br/>
        <w:t>som bett dem göra detta.</w:t>
        <w:br/>
        <w:br/>
        <w:t>Jag har för min del icke tänkt mig att här företaga någon större vidräkning med det sätt, på vilket statsrevisorerna i år ansett sig böra fylla sitt uppdrag, om det icke varit så, att statsutskottet nyss drabbades av den nesan, tack vare revisorerna, att beslås med framförandet av oriktiga uppgifter. Vid en föregående punkt, beträffande vilken herr förste vice talmannen yttrade sig, uppvisades det nämligen, att revisorerna lämnat ett felaktigt referat av ett visst riksdagsbeslut. Vederbörande myndighet hade sedan i sitt svar lämnat förhållandet oanmärkt, och statsutskottet, som skulle taga ställning till saken och som tyckte, att man trätt riksdagens beslut för nära, hade icke tid och möjlighet att granska de ritningar, som det rörde sig om, eller eljest undersöka det hela i grund och botten. Den dåvarande försvarsministern kunde också i det yttrande han nyss höll i kammaren påvisa, att felaktiga upplysningar lämnats. Det är väl ursäktligt, om man blir förbittrad, när man på detta sätt, tack vare statsrevisorernas oriktiga uppgifter, kommer att stå nästan som en narr. Detta har åtminstone jag ingen benägenhet för, och detta var orsaken till, att jag kanske var litet explosiv i mitt yttrande, men detta hade kanske litet var i min ställning blivit. Min uppfattning är nämligen, att de uppgifter som lämnas av statsrevisorerna, måste vara absolut korrekta; de få icke vara felaktiga, de få icke vara så att säga avklippta på mitten och ge en falsk föreställning om det hela. Jag har inte gått tillväga som jag gjorde i fjol, då jag, intresserad att se vad den nya metod var värd som statsrevisorerna tillämpade, gick igenom de olika paragraferna i berättelsen och gjorde upp en förteckning över de fel som förekommo. Kanske är det i detta avseende bättre i år än i fjol, men jag är övertygad om, att om jag satte mig ned och ginge igenom dessa saker, skulle jag om några timmar hitta åtskilliga felaktigheter. Jag skall blott ur minnet taga några exempel på sådana felaktigheter eller halvriktiga upplysningar eller vad man skall kalla det, vilka förekomma i revisionsberättelsen.</w:t>
        <w:br/>
        <w:br/>
        <w:t>Jag börjar då med anmärkningen rörande Svenska Akademiens ordbok. Statsrevisorerna ha där förfarit så, att de lämnat en redogörelse för ärendets gång fram till den tidpunkt, då omläggningen av ordboksarbetet skedde. Sedan klipper revisionsmajoriteten av helt enkelt, och genom att på detta sätt skära av på mitten, lämnar berättelsen en felaktig och ofullständig bild av vad som härvidlag förekommit. Det finns visserligen reservanter inom revisionen — det vill jag gärna erkänna — som anse, att detta är ett illojalt och oriktigt sätt att referera och som därför ifyllt vad som fattats genom att också medtaga den andra delen av redogörelsen i fråga.</w:t>
        <w:br/>
        <w:br/>
        <w:t>Jag kommer vidare ihåg, för att nu i en hastig vändning taga ett annat exempel, att revisorerna vid framställningen av sin enligt mitt förmenande största och mest graverande anmärkning, nämligen om vattenfallsstyrelsens sätt att köpa vattenfall, icke ens där</w:t>
        <w:br/>
        <w:br/>
        <w:t>lämnat en riktig bild av händelseförloppet, detta framför allt genom 479: reglering att i sin berättelse komma med kronologiskt icke ordnade uppgifter. syrskoterske-</w:t>
        <w:br/>
        <w:br/>
        <w:t>Jag skall ur högen taga ett annat exempel, som väckte mycket befattningar. uppseende på sin tid. Jag syftar här på uppgiften om, att tull- (Forts) och traktatkommittén å statens bekostnad givit en stor middag, något som man gjorde mycket stort nummer av. Det visade sig emellertid sedermera, att det var en regeringens åtgärd, som låg till grund för den saken, men den relaterades på detta sätt.</w:t>
        <w:br/>
        <w:br/>
        <w:t>Jag kommer vidare ihåg åtskilliga rena sifferfel, som förekomma i revisionsberättelsen, och detta är ju också remarkabelt, ehuru statsrevisorerna icke alltid kunna göras ansvariga för de uppgifter 1 detta avseende, som myndigheterna framlägga.</w:t>
        <w:br/>
        <w:br/>
        <w:t>Med ledning av det allmänna intryck jag har av det sätt, på vilket revisorerna skött sig, om jag dömer efter fjolårets och även, fastän i mindre utsträckning, av årets revisionsberättelse, måste jag säga, att skillnaden mellan förr och nu består däri, att tidigare ansåg man, att statsrevisorerna aldrig skulle göra en anmärkning, om de icke efter undersökning funne den vara ofrånkomligt riktig. Det måste lämnas, ansåg man, ett absolut objektivt referat; det skulle icke få vara möjligt för andra att rikta något klander på den punkten. Oändligt många gånger inträffade det, under de fem år jag var med i statsrevisionen, att vi helt avstodo från att göra en anmärkning hellre än att framställa en sådan, som icke grundade sig på en ordentlig utredning.</w:t>
        <w:br/>
        <w:br/>
        <w:t>Vad sedan karaktären av revisorernas anmärkningar i övrigt beträffar, så kan det visserligen vara sant, som herr Lindqvist i Kosta menade, att man skulle kunna uppleta smärre anmärkningar även från tidigare statsrevisioner. Jag har aldrig gjort någon invändning mot, att när revisorerna göra sina iakttagelser ute i landet och de icke omedelbart kunna rätta till ett missförhållande, det sker ett omnämnande även om det blott rör sig om småsaker. Men vad jag däremot opponcrat mig mot, är det sätt att alltför mycket fästa sig vid bagateller, som nu förekommer. Om man läser igenom revisorernas berättelser under tidigare år, skall man finna, att de höllo sig i allmänhet till de större frågorna. Ett år gingo vi t. ex. igenom alla upphandlingar från de olika verkens sida för att därigenom se, i vad mån kartelloch trustbildningar arbetade på att skruva upp priserna, och två år höllo vi på, innan den paragraf rörande skogsförvaltningen var färdig, som medförde en ökad behållning för staten, som med hänsyn till förhållandena under kristiden, kunde uppskattas till lågt beräknat 100 miljoner kronor. Vi sysslade kanske inte så mycket med en mera reportagemässig statsrevision, utan granskningen hade på den tiden delvis en annan karaktär. Nu är det nya tider och nya seder, men jag har velat ge uttryck åt den uppfattning jag hyser i detta avseende, en uppfattning som jag inte trodde skulle framkalla en så ryslig storm, som här uppkommit, ehuru jag kanske var litet explosiv nyss i förbittringen över, att statsutskottet blivit kuggat vid den närmast föregående punkten.</w:t>
        <w:br/>
        <w:br/>
        <w:t>Jag skulle alltså vilja hemställa till herrar revisorer, att när</w:t>
        <w:br/>
        <w:br/>
        <w:t>berättelser i framtiden skrivas, man ser till, att det inte lämnas sådana uppgifter, att myndigheterna gång efter annan kunna slå revisorerna på fingrarna. Det bör inte kunna få sägas, att den ena eller andra uppgiften är oriktig eller i varje fall icke fullständigt sann — då är det mycket bättre att låta bli att göra anmärkningar. Såsom det nu är, är det inte riksdagen utan revisorerna själva, som undergräva statsrevisionens myndighet. Vad revisorerna sagt bör vara kungsord, och det bör inte finnas något utrymme för en invändning om, att det icke föreligger ett pålitligt och fullt objektivt referat. Nu får jag väl hela svärmen av revisorer över mig ännu en gång. Jag hade inte tänkt att yttra mig i den riktning jag här gjort — det tjänar ju ingenting till — och det hade väl inte heller skett, om det inte varit så förargligt vad som hände vid den förra punkten.</w:t>
      </w:r>
    </w:p>
    <w:p>
      <w:pPr>
        <w:pStyle w:val="Heading2"/>
      </w:pPr>
      <w:r>
        <w:t>3. Axel Euren (Lantmanna- och borgarepartiet inom andrakammaren, man)</w:t>
      </w:r>
    </w:p>
    <w:p>
      <w:r>
        <w:rPr>
          <w:b w:val="0"/>
        </w:rPr>
        <w:t>Herr talman! I själva verket är jag delvis förekommen av den föregående ärade talaren.</w:t>
        <w:br/>
        <w:br/>
        <w:t xml:space="preserve">Jag skall endast hålla mig till den fråga, som det här närmast gäller, och ber då att få uttrycka den meningen, att i den mån ifrågavarande anmälan skall utgöra ett klander av medicinalstyrelsen, den synes mig vara fullkomligt förfelad. Här har riksdagen beslutat en pensionsinrättning för </w:t>
      </w:r>
      <w:r>
        <w:rPr>
          <w:b/>
        </w:rPr>
        <w:t>sjuksköterskor³</w:t>
      </w:r>
      <w:r>
        <w:rPr>
          <w:b w:val="0"/>
        </w:rPr>
        <w:t xml:space="preserve">, riksdagen har överlämnat åt Kungl. Maj:t att uppgöra villkoren för </w:t>
      </w:r>
      <w:r>
        <w:rPr>
          <w:b/>
        </w:rPr>
        <w:t>sjuksköterskornas³</w:t>
      </w:r>
      <w:r>
        <w:rPr>
          <w:b w:val="0"/>
        </w:rPr>
        <w:t xml:space="preserve"> tillgodonjutande av pensionen, och Kungl. Maj:t har sedan överlämnat denna angelägenhet åt medicinalstyrelsen. Styrelsen har därefter i cirkulär till landstingen och kommunerna angivit de villkor, man ansett lämpliga, och detta har dessutom skett under en blygsam form- — icke som en ovillkorlig fordran utan snarare som en önskan. De villkor, som medicinalstyrelsen framställt, äro vidare synnerligen rimliga. Jag kan inte fatta, huru revisorerna under sådana förhållanden kunna komma med anmälan mot styrelsen. Jag måste rörande denna sak till alla delar instämma med herr Rydén.</w:t>
      </w:r>
    </w:p>
    <w:p>
      <w:pPr>
        <w:pStyle w:val="Heading2"/>
      </w:pPr>
      <w:r>
        <w:t>4. Anders Råstock (Socialdemokraterna, man)</w:t>
      </w:r>
    </w:p>
    <w:p>
      <w:r>
        <w:rPr>
          <w:b w:val="0"/>
        </w:rPr>
        <w:t>Herr talman! Jag är 1 visst avseende förekommen av den siste talaren. Jag begärde emellertid ordet närmast med anledning av herr Normans anförande. Och då vidare herr Bengtsson i Norup talade om, att man skulle värna statsrevisionens auktoritet i detta sammanhang, ber jag att fullt och helt få understryka vad herr Rydén yttrade i sitt sista anförande. Revisorerna måste enligt min uppfattning vara synnerligen varsamma vid framställandet av sina anmärkningar. Det förefaller av herr Normans anförande, som om revisorerna skulle göra anspråk på att vara ofelbara. Jag behöver bara erinra om, att revisorerna inte ha mer än två månader till sitt förfogande, och att det därför är helt enkelt orimligt begärt, att de då icke skulle kunna göra sig skyldiga till något misstag.</w:t>
        <w:br/>
        <w:br/>
        <w:t>Något så fruktansvärt som att herr Norman skulle göra avbön inför statsutskottet har säkerligen herr Rydén icke någon gång vågat tänka sig, långt mindre ifrågasätta. Dylikt äro vi sannerligen icke vana vid, inte från det hållet åtminstone. Jag anser, att revisorerna</w:t>
        <w:br/>
        <w:br/>
        <w:t>1 fjol valde en oriktig väg, då de gåvo anledning till ett sådant slå- Ang. reglering</w:t>
        <w:br/>
        <w:br/>
        <w:t>ende på reklamtrumman, som händelsen blev. Här skulle man minsann få se på något extra, här skulle det bli något av, menade man! Och vad blev resultatet? Ja, mina herrar, jag tror, att man framdeles bör tala litet tystare om den saken.</w:t>
      </w:r>
    </w:p>
    <w:p>
      <w:pPr>
        <w:pStyle w:val="Heading2"/>
      </w:pPr>
      <w:r>
        <w:t>5. Lars Borggren (Socialdemokraterna, man)</w:t>
      </w:r>
    </w:p>
    <w:p>
      <w:r>
        <w:rPr>
          <w:b w:val="0"/>
        </w:rPr>
        <w:t xml:space="preserve">Herr talman! Jag kan inte finna, att man har anledning klandra medicinalstyrelsen för de villkor, som uppställts beträffande löneförmånerna åt </w:t>
      </w:r>
      <w:r>
        <w:rPr>
          <w:b/>
        </w:rPr>
        <w:t>sjuksköterskor³</w:t>
      </w:r>
      <w:r>
        <w:rPr>
          <w:b w:val="0"/>
        </w:rPr>
        <w:t xml:space="preserve"> av olika slag.</w:t>
        <w:br/>
        <w:br/>
        <w:t xml:space="preserve">Då min ärade vän, herr Bengtsson i Norup, yttrade sig för en stund sedan, nämnde han i förbigående, att han för sin del icke hade någonting emot de föreslagna lönerna i och för sig och att han inte alls ville opponera sig emot, att </w:t>
      </w:r>
      <w:r>
        <w:rPr>
          <w:b/>
        </w:rPr>
        <w:t>sjuksköterskorna³</w:t>
      </w:r>
      <w:r>
        <w:rPr>
          <w:b w:val="0"/>
        </w:rPr>
        <w:t xml:space="preserve"> komme att erhålla de förmåner, som de borde ha. Lika fullt klandrade han medicinalstyrelsen för det formulär som utsänts. Nu är emellertid saken den, att både herr Bengtsson i Norup och jag sitta i ekonomirådet för Kristianstads läns landsting, och jag känner mycket väl till, att majoriteten där visst icke ville vara med om så höga löner, som medicinalstyrelsen föreslagit, utan ville hava dem betydligt lägre. Även på </w:t>
      </w:r>
      <w:r>
        <w:rPr>
          <w:b/>
        </w:rPr>
        <w:t>sköterskornas³</w:t>
      </w:r>
      <w:r>
        <w:rPr>
          <w:b w:val="0"/>
        </w:rPr>
        <w:t xml:space="preserve"> ålderstillägg vill man pruta med 50 kronor. Jag får för min del säga, att den dag det från medicinalstyrelsen kom meddelande till ekonomirådet därom, att </w:t>
      </w:r>
      <w:r>
        <w:rPr>
          <w:b/>
        </w:rPr>
        <w:t>sköterskorna³</w:t>
      </w:r>
      <w:r>
        <w:rPr>
          <w:b w:val="0"/>
        </w:rPr>
        <w:t xml:space="preserve"> icke skulle vinna inträde i pensionskassan, med mindre landstinget uppfyllde de villkor, som bestämdes av medicinalstyrelsen, blev jag mycket glad. Jag anser, i likhet med herr Bengtsson i Norup, att det är ett ansvarsfullt arbete, som dessa </w:t>
      </w:r>
      <w:r>
        <w:rPr>
          <w:b/>
        </w:rPr>
        <w:t>sköterskor³</w:t>
      </w:r>
      <w:r>
        <w:rPr>
          <w:b w:val="0"/>
        </w:rPr>
        <w:t xml:space="preserve"> ha sig anförtrott, och jag menar, att det är mycket berättigat, om någon hjälp från medicinalstyrelsens sida lämnas, så att deras löner i varje fall bli ungefär likställda med de löner, som utgå på andra håll.</w:t>
        <w:br/>
        <w:br/>
        <w:t xml:space="preserve">Jag har för min del, herr talman, intet yrkande att göra. Jag har bara velat visa, att nog är det nödvändigt, att medicinalstyrelsen uppgjort dylika direktiv. I annat fall hade </w:t>
      </w:r>
      <w:r>
        <w:rPr>
          <w:b/>
        </w:rPr>
        <w:t>sköterskorna³</w:t>
      </w:r>
      <w:r>
        <w:rPr>
          <w:b w:val="0"/>
        </w:rPr>
        <w:t xml:space="preserve"> kommit i en mycket dålig ställning, vad lönevillkoren beträffar.</w:t>
      </w:r>
    </w:p>
    <w:p>
      <w:pPr>
        <w:pStyle w:val="Heading2"/>
      </w:pPr>
      <w:r>
        <w:t>6. David Norman (Lantmanna- och borgarepartiet inom andrakammaren, man)</w:t>
      </w:r>
    </w:p>
    <w:p>
      <w:r>
        <w:rPr>
          <w:b w:val="0"/>
        </w:rPr>
        <w:t>Herr talman! Jag begärde ordet närmast för att bemöta det anförande av herr Rydén, som gick ut på att med exempel styrka det berättigade i de grava anmärkningar, som framställdes mot statsrevisorerna, då han yttrade, att deras senaste berättelse vimlade av fel och halvsanna uppgifter.</w:t>
        <w:br/>
        <w:br/>
        <w:t>Herr Rydén kom då först in på en punkt, som tidigare varit föremål för kammarens behandling. Jag var tyvärr inte inne i kammaren, när punkten här diskuterades, och hade därför inte tillfälle bemöta de yttranden, som då synas ha förekommit. Men jag vill fästa uppmärksamheten på, att det påpekande av revisorerna, som gällde sjukhuset vid Västernorrlands regemente, icke skedde i form av någon anmärkning, någon omförmälan till riksdagen, utan man bara talade om för riksdagen den iakttagelsen som gjorts, att trots att riksdagen icke beslutat någon röntgenavdelnings införande på sjukhuset, det likväl där fanns anordningar för en sådan avdel-</w:t>
        <w:br/>
        <w:br/>
        <w:t>ning. Då vi revisorer på denna punkt icke gjort något annat än omnämnt vad vi sett på platsen, föreföll det oss egendomligt, att den andra avdelningen av statsutskottet av en så ringa orsak gjorde en formlig omförmälan till riksdagen; detta överraskade oss verkligen. När emellertid avdelningen funnit förhållandet vara anmärkningsvärt, så är detta en sak för sig. Jag kan emellertid begagna tillfället att här säga, att när riksdagen avslagit förslaget om särskild röntgenavdelning och det oaktat en särskild lokal för röntgenavdelningen kommit till stånd på platsen, skulle detta förhållande, låt vara att icke några maskinella utrustningar förefunnes, vara rätt anmärkningsvärt. Detta om den saken och om den ovederhäftighet, som enligt herr Rydén skulle ha visats på denna punkt.</w:t>
        <w:br/>
        <w:br/>
        <w:t>Sedan framförde herr Rydén som den andra stora angreppspunkten och som belägg på de många felaktigheter och halvsanna uppgifter, av vilka årets revisionsberättelse vimlar, den omständigheten, att vissa uppgifter rörande vattenfallsstyrelsens köp av vattenfall icke förekommo i kronologisk ordning. Nåväl, det kan så vara att berättelsen lämnar något i formellt avseende övrigt att önska, men att kalla detta för ett vimlande av halvsanna uppgifter, förefaller väl starkt.</w:t>
        <w:br/>
        <w:br/>
        <w:t>Den tredje graverande anmärkning, som herr Rydén framställde, gällde revisionens påpekande om en tulloch traktatkommitténs middag, som sedermera befanns icke ha varit anordnad av kommittén. Därmed förhöll det sig emellertid på det sättet, att då statsrevisorerna granskade kommitténs verifikationer, fanns det bland dessa en kvittens rörande ifrågavarande middag. Med hänsyn till det oerhört omfattande arbetsmaterial, som föreligger för statsrevisionen, är det alldeles omöjligt — det borde herr Rydén lätt förstå — att i alla fall springa till myndigheterna och fråga, om verkligen verifikationerna äro dem tillhöriga, när myndigheterna ifråga lämnat dem som sina egna verifikationer. Vi upptäckte denna middagsnota bland tulloch traktatkommitténs räkenskaper, fann den anmärkningsvärd och gjorde ett litet påpekande om saken.</w:t>
        <w:br/>
        <w:br/>
        <w:t>Att nu på grund av nämnda tre punkter, som jag sålunda tror mig ha tillräckligt belyst, fälla den kategoriska domen, att statsrevisorernas berättelse i år vimlar av fel och oriktigheter, torde få karakteriseras som minst sagt ett mycket starkt överord. Jag tager också ad notam herr Rydéns erkännande, att yttrandet fälldes en smula i hettan — det märktes nog.</w:t>
        <w:br/>
        <w:br/>
        <w:t>Sedan vill jag ytterligare, efter som diskussionen kommit att utveckla sig till en slags principdebatt om statsrevisionen och revisionsberättelserna i allmänhet, säga, att de jämförelser, som gjordes mellan revisionsarbetet tidigare och revisionsarbetet för närvarande icke äro hållbara. Det är dock en viss skillnad i förutsättningarna för denna revision numera och tidigare. Tiden för revisionsarbetet är densamma: två månader. Men det material, som statsrevisorerna skola behandla, är ett helt annat än förr. Vi känna alla till den oerhörda ansvällning av statens ämbetsverk, statens utgifter och allt som ligger under statsrevisionens granskning, som försiggått de se-</w:t>
        <w:br/>
        <w:br/>
        <w:t>naste åren. När man skall granska hela detta material och den oer- 4zg. reglering hörda mängden av handlingar av olika slag, är det givet, att det är , Ed ; rjuksköterskeett vida större arbetsfält man nu har att röra sig på. Det finns inbefattningar. gen möjlighet att så grundligt undersöka varje särskild punkt, som (Forts.) kunnat ske tidigare, när materialet var mindre omfångsrikt. Det har också klandrats, att revisorerna upptagit anmärkningar av relativt liten betydelse. Därmed förhåller det sig på följande sätt. Man kan under revisionsarbetet ibland komma underfund med, att inom en viss styrelse, inom ett visst ämbetsverk råder en viss tendens till bristande varsamhet vid användandet av statens medel. Om revisorerna då göra en anmärkning därom, att man inom nämnda ämbetsverk eller styrelse funnit, att man icke tillbörligt beaktat vikten av sparsamhet, vad blir då följden av ett sådant påpekande? Jo, i förklaringen från vederbörande myndighet heter det naturligtvis, att som revisionen icke pekat på några särskilt angivna fall, kan denna generella anmärkning icke föranleda någon förklaring från myndighetens sida, och därmed går det hela i sumpen, när saken kommer inför statsutskottet. Men om man nu finner, att det inom vissa verk råder en tendens till slöseri, och man kan illustrera den generella anmärkningen med vissa exempel, låt vara att de sedda var för sig kunna sägas vara skäligen obetydliga, är läget ett annat. Vi ha gått tillväga på det sättet vid avfattandet av årets revisionsberättelse. Jag skall taga ett exempel härvidlag, låt oss säga byggnadsstyrelsen. Vi ha framställt anmärkning därom, att det vid en viss statsinrättning inköpts en flaggstång, som kostade 450 kronor. Detta är ju rätt mycket, tycker man, men sett ur statsfinansiell synpunkt är det obetydligt. Vi ha vidare pekat på, att för konsultation rörande samma flaggstång har till en arkitekt utbetalats 75 kronor. I och för sig spela dessa 75 kronor ingen roll, men sett i sammanhang med det hela, blir det dock inte så litet. Vi ha sett, att inom byggnadsstyrelsen åtskilliga gånger ha förekommit, att man handskats mindre varsamt med statens medel, och vi ha tagit oss friheten att peka på en hel del fall, som — jag upprepar det — sedda var för sig äro obetydliga, men tillsammans illustrera ett missförhållande, som vi velat lägga fram för riksdagen. Men nu komma ledamöterna av statsutskottets andra avdelning och ignorera dessa anmärkningar, särskilt vissa av herrarna där! Huruvida detta beror på att de varit med om tidigare revisioner, då revisionsberättelserna inte tytt på ett så intensivt arbete som nu är fallet, skall jag inte uttala mig om. Jag tror i varje fall, att vi ha gjort vår plikt och att vi kunna känna oss tillfreds med, att vi gjort vad som varit oss möjligt i syfte att väl utföra det uppdrag, som riksdagen givit oss. För övrigt vill jag, när det talades om att anmärkningar blivit vederlagda av myndigheterna, säga, att det är mycket sällan man finner, att de som träffas av en anmärkning, utan vidare erkänna anmärkningens berättigande. Man söker naturligtvis alltid någon förklaringsgrund till sitt förfaringssätt, och vill ställa det klandrade</w:t>
        <w:br/>
        <w:br/>
        <w:t>märkningar som framställts och vilka vittna om en samvetsgrann strävan att klargöra vissa missförhållanden, snarare borde ha mötts av gillande från deras sida, vilkas förtroendemän statsrevisorerna äro, än av det klander som här framkommit, enligt vad det synes mig i oträngt mål.</w:t>
        <w:br/>
        <w:br/>
        <w:t>Herr talman, jag vidhåller mitt yrkande.</w:t>
      </w:r>
    </w:p>
    <w:p>
      <w:pPr>
        <w:pStyle w:val="Heading2"/>
      </w:pPr>
      <w:r>
        <w:t>7. Edvard Lithander (Lantmanna- och borgarepartiet inom andrakammaren, man)</w:t>
      </w:r>
    </w:p>
    <w:p>
      <w:r>
        <w:rPr>
          <w:b w:val="0"/>
        </w:rPr>
        <w:t>Herr talman! Jag har redan tidigare med några ord berört den föreliggande frågan, men då debatten vid denna punkt kommit att röra sig om statsrevisionens verksamhet överhuvud taget, hoppas jag att herr talmannen tillåter mig att i korthet bemöta vad som sagts under debatten.</w:t>
        <w:br/>
        <w:br/>
        <w:t>Ett revisionsuppdrag är ingalunda en angenäm befattning, och det är klart, att när revisionen omfattar allt mellan himmel och Jord, hela förvaltningen från början till slut, skall man här och var kunna träffa ömma punkter, där försvarare av både det ena och det andra finnas. Jag begärde emellertid ordet närmast för att bemöta herr Rydéns sista anförande. Jag hade nämligen i mitt förra yttrande begärt, att herr Rydén skulle ge belägg för de anmärkningar mot revisionen, som han framställde. Han nämnde då till en början Härnösands sjukhus, en punkt, som emellertid den siste ärade talaren berörde. Sedan gjorde han gällande, att statsrevisorerna i ett fall klippt av sitt referat på mitten, stannat på halva vägen så att säga, och ehuru han icke nämnde vad han syftade på, måste det ha varit Svenska akademiens ordbok, om man får döma efter den pressdebatt som förekommit och med den kännedom man har om vad som ligger herr Rydén nära. Jag vill då påpeka, att revisorerna ha sagt i sin berättelse å sidan 46, att »numera har dock utgivningen påskyndats, så att omkring 7 häften beräknas utkomma under år 1922».</w:t>
        <w:br/>
        <w:br/>
        <w:t>Ehuru vi egentligen här komma in på ett annat ämne, kan det måhända tillåtas mig att i detta avseende säga ett par ord. Betecknande är härvidlag, att man offrat c:a 8,000 kronor på att utreda det enda ordet »flamma». Ja, nog tror jag, att en flamma många gånger kan kosta 8,000 kronor, men staten bör åtminstone inte betala! VWVidare: ordet »</w:t>
      </w:r>
      <w:r>
        <w:rPr>
          <w:b/>
        </w:rPr>
        <w:t>änka²</w:t>
      </w:r>
      <w:r>
        <w:rPr>
          <w:b w:val="0"/>
        </w:rPr>
        <w:t xml:space="preserve">» finnes upptaget i ordboken, stavat med e, men — fastän man vet att detta arbete inte kan vara avslutat förrän efter 35 år — står det bara: »Enka, se </w:t>
      </w:r>
      <w:r>
        <w:rPr>
          <w:b/>
        </w:rPr>
        <w:t>änka²</w:t>
      </w:r>
      <w:r>
        <w:rPr>
          <w:b w:val="0"/>
        </w:rPr>
        <w:t xml:space="preserve">». Jag frågar: vem får någonsin se den </w:t>
      </w:r>
      <w:r>
        <w:rPr>
          <w:b/>
        </w:rPr>
        <w:t>änkan²</w:t>
      </w:r>
      <w:r>
        <w:rPr>
          <w:b w:val="0"/>
        </w:rPr>
        <w:t>? Det är mycket i den vägen, som man kunde påvisa. Man har i alla fall, trots herr Rydéns utsago, gått rätt grundligt tillväga från statsrevisorernas sida.</w:t>
        <w:br/>
        <w:br/>
        <w:t>Vidare vill jag beträffande tulloch traktatkommittén säga, att när vi funno av papperen, att denna kommitté, som kostat bortåt halvannan miljon kronor utan att inbringa så mycket som för ett öres värde, om man tänker på tullinkomster och därmed sammanhängande traktater — bortsett från det arbete, som vissa professorer utfört mot särskild ersättning — anordnat en festmiddag, som kommittén själv inte hade medel till utan som man lät utrikesdepartementet betala med begagnande av som det hette, »besparingar», (fast det inte</w:t>
        <w:br/>
        <w:br/>
        <w:t>fanns några besparingar!), ansågo vi oss verkligen ha skyldighet att Ang. reglering göra anmärkning därvidlag. aj ke e</w:t>
        <w:br/>
        <w:br/>
        <w:t>Herr Rydén har alltså kommit med endast två belägg på alla befattningar. de felaktigheter, varav statsrevisorernas berättelse skulle vimla. Jag = (Forts) är tacksam, om det kan sägas här på samma sätt som 1 romanerna: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1604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