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1601</w:t>
      </w:r>
    </w:p>
    <w:p>
      <w:r>
        <w:rPr>
          <w:b/>
        </w:rPr>
        <w:t xml:space="preserve">Datum: </w:t>
      </w:r>
      <w:r>
        <w:t>1923-05-04</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Carl Loven (Socialdemokraterna, man)</w:t>
      </w:r>
    </w:p>
    <w:p>
      <w:r>
        <w:rPr>
          <w:b w:val="0"/>
        </w:rPr>
        <w:t xml:space="preserve">Herr talman! Jag vill erinra om, att det icke är ett ringa antal pensionsfrågor, som årligen passera kammaren. Då Jag själv och många av kammarens ledamöter tiggt och bett om ett par hundra kronor till någon fattig </w:t>
      </w:r>
      <w:r>
        <w:rPr>
          <w:b/>
        </w:rPr>
        <w:t>änka²</w:t>
      </w:r>
      <w:r>
        <w:rPr>
          <w:b w:val="0"/>
        </w:rPr>
        <w:t xml:space="preserve"> eller någon statstjänsteman ute i landet, har man i regel fått ett bleklagt nej. Var hava herrar partiledare funnits, när dessa människor skulle hava pension? Hava herrar Lindman, Kilbom och Åkerlund och herr statsrådet ryckt in då? Nej, då hava motionärerna själva fått försöka slåss för dessa fattiga människor, när man begärt 250 eller 300 kronor åt dem, sedan de kanske tjänat staten troget under ett långt liv, men de hava ingenting fått.</w:t>
        <w:br/>
        <w:br/>
        <w:t>Här gäller det personer, som delvis förut ha pension enligt gällande pensioneringsgrunder. Här rycker man in med sitt grövsta partiartilleri för att hjälpa till, så att ytterligare pension skall utgå till en person, vilken, såsom här påpekats, är pensionerad förut. Herr statsrådet sade, att då Kungl. Maj:t föreslagit det, var det nog riktigt, och därför tillstyrkte han. Men det är icke alltid Kungl. Maj:ts uppgifter äro riktiga. Kungl. Maj:t kan bli vilseledd och lämna utskottet vilseledande uppgifter. Vi komma i nästa vecka till ett sådant ärende, där utskottet nödgats korrigera Kungl. Maj:ts</w:t>
        <w:br/>
        <w:br/>
        <w:t>uppgifter. Det gäller också ett fall nedåt Kalmarhållet. Det skall bli intressant att se, om herr statsrådet även då vill försvara Kungl. Maj:ts förslag.</w:t>
        <w:br/>
        <w:br/>
        <w:t>Vidare är det något nytt, att bondeförbundarna gå upp och ivra för högre pension åt en marinofficer. Det var också ett nytt moment, när herr Johanson i Hörninge talade för högre pension.</w:t>
        <w:br/>
        <w:br/>
        <w:t>Så säger man, att det icke får inverka på frågan, om en person har förmögenhet eller icke. Det är alldeles riktigt, då det gäller tjänsteenligt tillkommande pensioner, men så är det icke här, utan här gäller det understöd. Hur många gånger hava icke herrarna varit med om att pröva sådana fall, där det rått en behjärtansvärd nöd, men där så icke varit förhållandet, har riksdagen konsekvent sagt nej, ty eljest skulle man ju pensionera alla människor, vare sig de äro rika eller fattiga.</w:t>
        <w:br/>
        <w:br/>
        <w:t>Det är märkvärdigt, att i Kungl. Maj:ts proposition begäres, att pensionen skall beräknas även på kaplaken. Det har väl aldrig någon, icke ens sjökunniga människor, kommit på den idén, att pension skall beräknas på kaplake. Det har aldrig förekommit tidigare, att man räknat med sådant i Kungl. Maj:ts propositioner.</w:t>
        <w:br/>
        <w:br/>
        <w:t>Nu vill jag erinra om vad kammaren beslöt för kort tid sedan. Här förelåg en motion om att pensionerade underofficerare, som hade tagit anställning i statens tjänst såsom kontrollörer vid sockerbruk och plikttroget skött sin tjänst, skulle vid indragning av tjänsterna få ett litet påbrödskort en liten extra pension. Men då sade kammaren nej; det är en farlig princip, den kunna vi icke gå med på, de äro pensionerade såsom underofficerare, och de få vara glada att de bredvid sin pension kunnat skaffa sig utkomst. Men någon extra pension ville man icke vara med på. Nu är man beredd att gå med på vad man avslog häromdagen beträffande dessa underofficerare, som varit kontrollörer vid sockerbruken.</w:t>
        <w:br/>
        <w:br/>
        <w:t>Beträffande långlotsen är det verkligen ömmande omständigheter. Men vad menas med en långlots på ett fartyg, som går mellan Kalmar och Öland? Avståndet är icke längre än att man kan se tvärs över och bildlikt talat ropa tvärs över sundet. Vad är en långlots i detta fall? Det är ett bättre och trevligare namn på rorgängare, en vanlig besättningskarl. När herr Kilbom så varmt ivrar för långlotsen, kan jag instämma med honom, men varför begär icke herr Kilbom pension för andra fattiga sjömän, som äro lika mycket berättigade därtill som denne så kallade långlots? Ingen människa talar om att de skola hava pension.</w:t>
        <w:br/>
        <w:br/>
        <w:t>Sedan ber jag att få påpeka för kammaren, att herr Kilbom går med på att en marinofficer, som en gång fått sin rätt av staten, nu skall få påbrödskort i form av extra pension. Det är kanske ett sätt att avskaffa militären från kommunistisk sida och att på det sättet bli fortare av med den, men icke vet jag, om det är den vägen vi skola gå. Jag vill göra kammaren uppmärksam på att kapten Gyllenstierna har tidigare en pension på 2,720 kronor plus dyrtidstillägg, och så får han 550 kronor eller enligt herrarnas förslag det dubbla jämte dyrtidstillägg på det. Styrman Johansson, som icke</w:t>
        <w:br/>
        <w:br/>
        <w:t>är berättigad till pension, har så och så mycket i räntor, men ändå skall han ha pension och dyrtidstillägg därpå.</w:t>
        <w:br/>
        <w:br/>
        <w:t>Så vill jag fästa uppmärksamheten på att kapten Gyllenstierna tidigare använts så länge i statens tjänst, som statuterna giva honom rätt att tjänstgöra, och staten har givit honom pension. Vad få de, som under den övriga tiden av året gå mellan Kalmar och Öland och som fullgöra detta ansvarsfulla arbete? Vem pensionerar dem, som gå under det andra halvåret? De få sköta samma arbete, men man har icke börjat att i privatlivet pensionera på det sätt, som herrarna vilja göra beträffande befattningshavare i statens tjänst. Den sortens folk får, såvitt jag vet, ingen pension.</w:t>
        <w:br/>
        <w:br/>
        <w:t xml:space="preserve">Nu säger vår ärade och aktade ålderspresident, att här beslutar andra kammaren än si och än så. Det är alldeles riktigt. Med sådana förespråkare, som dessa pensionärer haft, kunna alla gamla och orkeslösa människor förskaffa sig pensioner, och ingen skulle bli gladare än jag, ty ingen ömmar mer än jag för hjälp åt dessa gamla och fattiga människor. Härförleden var det en fattig </w:t>
      </w:r>
      <w:r>
        <w:rPr>
          <w:b/>
        </w:rPr>
        <w:t>änka²</w:t>
      </w:r>
      <w:r>
        <w:rPr>
          <w:b w:val="0"/>
        </w:rPr>
        <w:t xml:space="preserve"> efter en lantbrevbärare, som satt och svalt däruppe i skogen på ett litet. arrendetorp med en ko, och </w:t>
      </w:r>
      <w:r>
        <w:rPr>
          <w:b/>
        </w:rPr>
        <w:t>hon²</w:t>
      </w:r>
      <w:r>
        <w:rPr>
          <w:b w:val="0"/>
        </w:rPr>
        <w:t xml:space="preserve"> hade intyg från alla myndigheter i socknen, att torpet icke födde </w:t>
      </w:r>
      <w:r>
        <w:rPr>
          <w:b/>
        </w:rPr>
        <w:t>henne²</w:t>
      </w:r>
      <w:r>
        <w:rPr>
          <w:b w:val="0"/>
        </w:rPr>
        <w:t xml:space="preserve">. Jag tror, att det då gällde ett belopp av 250 kronor. Lantbrevbäraren hade emellertid icke haft full tjänstgöring i statens tjänst och det kunde icke heller ENE Han hade icke haft någon biinkomst. Adjö med den </w:t>
      </w:r>
      <w:r>
        <w:rPr>
          <w:b/>
        </w:rPr>
        <w:t>änkan²</w:t>
      </w:r>
      <w:r>
        <w:rPr>
          <w:b w:val="0"/>
        </w:rPr>
        <w:t>! | Det skulle vara glädjande för både änkor och många andra, om de kunde få sådana förespråkare som dessa »tre män i en båt», såsom herr Lindman sade, lyckats få. Det skulle bli ett himmelrike för alla fattiga människor, och ingen skulle bli gladare än jag. Om herrarna vilja gå med på vad Kungl. Maj:t här begärt, då gratulerar jag dem, som hädanefter skola sitta i bankoutskottet. Ty då är gärdet upprivet och det blir sannerligen icke roligt att sitta i bankoutskottet och komma fram med det ena eller det andra. Bankoutskottet kommer nämligen då att bli en spöpojke för alla kammarens ledamöter den ena gången på det sättet, den andra gången på ett annat.</w:t>
        <w:br/>
        <w:br/>
        <w:t>Herr talman! Jag yrkar bifall till utskottets förslag.</w:t>
      </w:r>
    </w:p>
    <w:p>
      <w:pPr>
        <w:pStyle w:val="Heading2"/>
      </w:pPr>
      <w:r>
        <w:t>2. Anders Gustafsson (Lantmanna- och borgarepartiet inom andrakammaren, man)</w:t>
      </w:r>
    </w:p>
    <w:p>
      <w:r>
        <w:rPr>
          <w:b w:val="0"/>
        </w:rPr>
        <w:t>Herr talman, mina damer och herrar! Den fråga, som nu kommit till behandling, har — om jag så må säga — icke alltid legat så klar inom utskottet, som man kunde tänka sig på grund av den siste talarens yttrande. Den har dock kommit till behandling i utskottet icke mindre än tre gånger. På min och kanske även andras inrådan har den tagits upp till behandling två gånger, och, säga vad man vill, är det icke efter någon särskild beräkning, som utskottet kommit till sitt förslag, utan det har tagit på en höft och slagit bort hälften, beroende på att de här människorna endast tjänstgjort halva året under tjänstgörings-</w:t>
        <w:br/>
        <w:br/>
        <w:t>tiden. Ja, det må väl vara sant, att det är på det sättet. I förbigående vill jag säga, att det kanske förvånar, att jag, som står för utskottet, uppträder på detta sätt, men då vill jag säga, att jag hade inom utskottet förbehållit mig att inför kammaren få angiva min avvikande mening från vad utskottet beslutat, och det är därför, som jag här uppträder. Jag hade gjort det förbehållet, att jag skulle tala, om det möjligen skulle bli diskussion i dag. När jag kom inom dörrarna, var diskussionen i gång, och jag kunde icke underlåta att begära ordet och säga min mening.</w:t>
        <w:br/>
        <w:br/>
        <w:t>Nu säger man, att man här blott tagit hälften, därför att de tjänstgjort endast halva året. Ja, det må så vara, men man bör komma ihåg, att generalpoststyrelsen har dock lämnat dessa män avlöning, fastän med mindre belopp, även för de övriga månaderna av året, då de icke tjänstgjort. För övrigt får jag säga, att finnas icke befattningar inom staten och kanske närmare inom kommunerna, exempelvis våra folkskollärare, som icke tjänstgöra hela året. Har någon människa tänkt på att dessa folkskollärare icke skulle få ut fulla sin lön för de månader, som de icke tjänstgöra? Jag har aldrig hört talas om det. Det är visserligen där två månaders längre tjänstgöring än dessa haft, men i alla händelser få de ut hela avlöningen. Jag får säga, att med hänsyn till den korta tiden har statskontoret prutat ned åtminstone för den förste av de tre personer, som det här är fråga om, till en tredjedel mot vad han egentligen skulle haft, därför att han endast haft sex månaders tjänstgöring på året. Jag får säga, att alla, som känna dessa personer, som det här är fråga om, äro fullt och fast övertygade om att Kungl. Maj:ts förslag är berättigat. Då saken har prövats av tre myndigheter, generalpoststyrelsen, statskontoret och sist Kungl. Maj:t, tror jag, att man är på den säkra sidan, om man följer Kungl. Maj:ts förslag. Jag försökte att göra detta i bankoutskottet, men blev nedvoterad. Jag kände emellertid ett behov att här i kammaren ge tillkänna, att jag haft en avvikande mening.</w:t>
        <w:br/>
        <w:br/>
        <w:t>Jag ber att få yrka bifall till Kungl. Maj:ts förslag.</w:t>
      </w:r>
    </w:p>
    <w:p>
      <w:pPr>
        <w:pStyle w:val="Heading2"/>
      </w:pPr>
      <w:r>
        <w:t>3. Lars Borggren (Socialdemokraterna, man)</w:t>
      </w:r>
    </w:p>
    <w:p>
      <w:r>
        <w:rPr>
          <w:b w:val="0"/>
        </w:rPr>
        <w:t>Man måste nästan förvåna sig över att kammarens ledamöter här yttrat sig så mycket. Det har ju ofta förekommit frågor om understöd till olika personer, anställda i statens tjänst, där det gällt betydligt mindre belopp. Där ha framställningarna blivit avslagna, oaktat man talat aldrig så varmt för deras beviljande.</w:t>
        <w:br/>
        <w:br/>
        <w:t>Nu är det ju så här, att dessa personer icke äro berättigade till pension — det har heller icke föreslagits någon pension åt dem — utan det har endast hemställts om understöd, och detta på grund av den tid, som de varit anställda på detta ångfartyg. Beträffande kapten Gyllenstierna, som har 2,720 kronor i pension för den tid. som han utfört arbete i statens tjänst och har inbetalt pensionsavgifter och är fullständigt berättigad till densamma, har utskottet föreslagit, att han skulle få för dessa 15 år, som han varit anställd på detta postångfartyg 550 kronor till om året. Jag tycker, att</w:t>
        <w:br/>
        <w:br/>
        <w:t>det är icke så dåligt. Jag tycker, att det är ganska bra att, då en person har stor pension förut, han skall få ett understöd på 550 kronor, som han icke är berättigad till, och som han aldrig inbetalat några avgifter för heller.</w:t>
        <w:br/>
        <w:br/>
        <w:t xml:space="preserve">Vad sedan beträffar styrmannen Johansson, har det föreslagits 800 kronor. Utskottet har nedprutat det till 400 kronor. Jag anser. att även detta är fullkomligt tillräckligt för den tjänstgöring, som denne person haft, nämligen 400 kronor. Han har heller aldrig inbetalat några avgifter till någon pensionskassa utan får detta belopp alldeles gratis från staten. Härtill kommer, att denne persons ekonomiska förhållanden äro jämförelsevis ganska bra. Jag minns för några år sedan, då vi hade en </w:t>
      </w:r>
      <w:r>
        <w:rPr>
          <w:b/>
        </w:rPr>
        <w:t>änka²</w:t>
      </w:r>
      <w:r>
        <w:rPr>
          <w:b w:val="0"/>
        </w:rPr>
        <w:t xml:space="preserve">, som begärde pension å ett belopp av 240 kronor. </w:t>
      </w:r>
      <w:r>
        <w:rPr>
          <w:b/>
        </w:rPr>
        <w:t>Hennes²</w:t>
      </w:r>
      <w:r>
        <w:rPr>
          <w:b w:val="0"/>
        </w:rPr>
        <w:t xml:space="preserve"> man hade varit anställd vid statens järnvägars i Malmö reparationsverkstäder i 36 år. Då kom det fram till utskottet, att </w:t>
      </w:r>
      <w:r>
        <w:rPr>
          <w:b/>
        </w:rPr>
        <w:t>änkan²</w:t>
      </w:r>
      <w:r>
        <w:rPr>
          <w:b w:val="0"/>
        </w:rPr>
        <w:t xml:space="preserve"> haft en fastighet, som </w:t>
      </w:r>
      <w:r>
        <w:rPr>
          <w:b/>
        </w:rPr>
        <w:t>hon²</w:t>
      </w:r>
      <w:r>
        <w:rPr>
          <w:b w:val="0"/>
        </w:rPr>
        <w:t xml:space="preserve"> försålt i Malmö stad och fått 10 å 15,000 kronor för. På grund av hemställan från utskottet avslogs denna framställning på grund av </w:t>
      </w:r>
      <w:r>
        <w:rPr>
          <w:b/>
        </w:rPr>
        <w:t>hennes²</w:t>
      </w:r>
      <w:r>
        <w:rPr>
          <w:b w:val="0"/>
        </w:rPr>
        <w:t xml:space="preserve"> förmögenhetsvillkor. Jag undrar, om det ligger någon rättvisa i, då man kan säga, att även denne styrman har också viss förmögenhet och en god ställning, att det icke är alldeles tillräckligt, som utskottet hemställt, nämligen 400 kronor, och även på grund av de beslut, som riksdagen tidigare fattat.</w:t>
        <w:br/>
        <w:br/>
        <w:t>Vad däremot gäller långlotsen Eriksson anser jag för min del. att det belopp, som är föreslaget av Kungl. Maj:t, nämligen 400 kronor, också bör utgå, och att man icke bör pruta på detsamma.</w:t>
        <w:br/>
        <w:br/>
        <w:t>Därför skall jag, herr talman, på grund av vad jag anfört be att få yrka bifall till den reservation, som är avgiven vid betänkandet av herr Eriksson i Grängesberg.</w:t>
        <w:br/>
        <w:br/>
        <w:t>Nu har det framhållits med avseende å dessa personers tjänstgöringstid, att den varit blott halva året. Herr Lindman tog sig friheten att jämföra den med folkskollärarna, och dessa ansåg herr Hamrin icke vara precis jämförbara. Jag vill då säga, att folkskollärarnas tjänstgöringstid, räknad i timmar, är åtminstone i Kalmar 1,200 timmar per år, och befattningshavarnas tjänstgöring på postångfartyget Öland under de sex månaders seglation, som de utföra i Kalmarsund, kan lågt räknas till 1,500 timmar. Sålunda</w:t>
        <w:br/>
        <w:br/>
        <w:t>tror jag, att dessa personer på detta ångfartyg ha 300 timmar mera i tjänstgöringstid på den seglationen än vad folkskollärarna ha, per år räknat.</w:t>
        <w:br/>
        <w:br/>
        <w:t>Herr Lovén frågade, vem som pensionerade dem, som uppehålla trafiken på sommaren, då ångfartyget Öland icke går. Det skall jag upplysa om, att det gör Kalmarsundsbolaget, som bedriver trafiken i Kalmarsund. De ha flera personer, som de ha pensionerat.</w:t>
        <w:br/>
        <w:br/>
        <w:t>Sedan talade herr Lovén om att det i Kalmarsund väl icke var några svåra navigationsförhållanden o. s. v., och att det icke är längre avstånd mellan Kalmar och Öland än att man kan ropa över detsamma. Ja, det är ju möjligt, att herr Lovén skulle kunna göra det, men jag tror icke, att någon annan skulle våga sig på det experimentet och lyckas. Jag vill medgiva att avståndet mellan Kalmar och Öland ej är så långt, men det är icke detta, som är avgörande utan det är naturligtvis svårigheterna att kunna navigera där. Jag har talat med personer, som trafikera Kalmarsund, och de säga, att det icke finns någon svårare passage i Kalmarsund än mellan Kalmar och Färjestaden. Varför det? Jo, därför att där är en bland de smalaste delarna av sundet, och där kunna följaktligen de starkaste strömsättningarna uppstå. Vad det betyder under förhållanden, då det råder storm, tjocka eller drivis, kan man förstå. Och då man måste ändra kursen icke mindre än åtta gånger på ett avstånd, som knappt är över en mil, kunna herrarna förstå, att det är förenat med vissa navigeringssvårigheter. Herr Lovén skall icke tro, att det är så lätt som att larva på en järnväg, där man har spåren utlagda och blott har att följa dem. Jag vågar påstå, att om herr Lovén satt sig in i denna fråga, såsom jag, när det gäller dessa människors svårigheter att kunna utföra sitt arbete, skulle icke det anförande ha blivit hållet här i kväll, som herr Lovén haft.</w:t>
        <w:br/>
        <w:br/>
        <w:t>Jag tillåter mig, herr talman, att vidhålla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1601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