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1628</w:t>
      </w:r>
    </w:p>
    <w:p>
      <w:r>
        <w:rPr>
          <w:b/>
        </w:rPr>
        <w:t xml:space="preserve">Datum: </w:t>
      </w:r>
      <w:r>
        <w:t>1924-04-10</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Lauren (–, man)</w:t>
      </w:r>
    </w:p>
    <w:p>
      <w:r>
        <w:rPr>
          <w:b w:val="0"/>
        </w:rPr>
        <w:t xml:space="preserve">Herr talman! TI detta utlåtande har bankoutskottet tillstyrkt pensioner åt en del änkor efter arbetare vid Carl Gustafs stads gevärsfaktori men ej följt Kungl. Maj:ts förslag i vad angår pension till </w:t>
      </w:r>
      <w:r>
        <w:rPr>
          <w:b/>
        </w:rPr>
        <w:t>änkan²</w:t>
      </w:r>
      <w:r>
        <w:rPr>
          <w:b w:val="0"/>
        </w:rPr>
        <w:t xml:space="preserve"> efter faktoriarbetaren Carl August Molander. Då jag personligen känner alla dessa änkor, även </w:t>
      </w:r>
      <w:r>
        <w:rPr>
          <w:b/>
        </w:rPr>
        <w:t>änkan²</w:t>
      </w:r>
      <w:r>
        <w:rPr>
          <w:b w:val="0"/>
        </w:rPr>
        <w:t xml:space="preserve"> Molander, tar jag mig friheten rikta en vädjan till kammaren, att kammaren med ändring av bankoutskottets förslag i denna punkt ville bifalla, vad Kungl. Maj:t föreslagit.</w:t>
        <w:br/>
        <w:br/>
        <w:t xml:space="preserve">Av alla dessa änkor, varom det nu är fråga, vågar jag säga, att </w:t>
      </w:r>
      <w:r>
        <w:rPr>
          <w:b/>
        </w:rPr>
        <w:t>änkan²</w:t>
      </w:r>
      <w:r>
        <w:rPr>
          <w:b w:val="0"/>
        </w:rPr>
        <w:t xml:space="preserve"> Molander är nästan den mest behövande. Att pension för </w:t>
      </w:r>
      <w:r>
        <w:rPr>
          <w:b/>
        </w:rPr>
        <w:t>henne²</w:t>
      </w:r>
      <w:r>
        <w:rPr>
          <w:b w:val="0"/>
        </w:rPr>
        <w:t xml:space="preserve"> icke förut begärts beror därpå, att </w:t>
      </w:r>
      <w:r>
        <w:rPr>
          <w:b/>
        </w:rPr>
        <w:t>hon²</w:t>
      </w:r>
      <w:r>
        <w:rPr>
          <w:b w:val="0"/>
        </w:rPr>
        <w:t xml:space="preserve"> var tämligen ung, då mannen dog, endast 50 år, och att det icke då fanns anledning för </w:t>
      </w:r>
      <w:r>
        <w:rPr>
          <w:b/>
        </w:rPr>
        <w:t>henne²</w:t>
      </w:r>
      <w:r>
        <w:rPr>
          <w:b w:val="0"/>
        </w:rPr>
        <w:t xml:space="preserve"> att begära eller utsikter att få pension, då </w:t>
      </w:r>
      <w:r>
        <w:rPr>
          <w:b/>
        </w:rPr>
        <w:t>hon²</w:t>
      </w:r>
      <w:r>
        <w:rPr>
          <w:b w:val="0"/>
        </w:rPr>
        <w:t xml:space="preserve"> var vid god hälsa och hade krafter i behåll. Nu har emellertid </w:t>
      </w:r>
      <w:r>
        <w:rPr>
          <w:b/>
        </w:rPr>
        <w:t>hennes²</w:t>
      </w:r>
      <w:r>
        <w:rPr>
          <w:b w:val="0"/>
        </w:rPr>
        <w:t xml:space="preserve"> hälsa så väsentligt försämrats att </w:t>
      </w:r>
      <w:r>
        <w:rPr>
          <w:b/>
        </w:rPr>
        <w:t>hon²</w:t>
      </w:r>
      <w:r>
        <w:rPr>
          <w:b w:val="0"/>
        </w:rPr>
        <w:t xml:space="preserve"> för att kunna draga sig fram är nödgad att anlita fattigvården, och under sådana förhållanden anser jag, att pension borde beviljas </w:t>
      </w:r>
      <w:r>
        <w:rPr>
          <w:b/>
        </w:rPr>
        <w:t>henne²</w:t>
      </w:r>
      <w:r>
        <w:rPr>
          <w:b w:val="0"/>
        </w:rPr>
        <w:t>.</w:t>
        <w:br/>
        <w:br/>
        <w:t>Även tidigare har gjorts och av riksdagen bifallits liknande framställningar om pension till änkor efter arbetare, som endast haft 15 tjänsteår och om jag ej missminner t. o. m. mindre. Mannen Molander var visserligen endast 10 år i tjänst vid faktoriet, men då riksdagen har gått in för principen att lämna understöd till änkor efter faktoriets arbetare, anser jag icke, att det har någon betydelse, om mannen har varit flera eller färre år i tjänst. Tjänstgöringstidens</w:t>
        <w:br/>
        <w:br/>
        <w:t xml:space="preserve">längd har betydelse för arbetarnas pension, ty de få ju pension på grund av långvarig tjänst, men en </w:t>
      </w:r>
      <w:r>
        <w:rPr>
          <w:b/>
        </w:rPr>
        <w:t>änka²</w:t>
      </w:r>
      <w:r>
        <w:rPr>
          <w:b w:val="0"/>
        </w:rPr>
        <w:t xml:space="preserve"> bör få pension, om mannen varit anställd vid denna statsinstitution.</w:t>
        <w:br/>
        <w:br/>
        <w:t xml:space="preserve">Jag vill erinra om, att mannen, när han intogs, lämnade läkareintyg, vilket utvisade att han var frisk. Att han sedan råkade ut för sjukdom och dog var ju en olycka, som han ej rådde för. Hade han varit tjänsteman vid gevärsfaktoriet och delägare i arméns </w:t>
      </w:r>
      <w:r>
        <w:rPr>
          <w:b/>
        </w:rPr>
        <w:t>änkeoch²</w:t>
      </w:r>
      <w:r>
        <w:rPr>
          <w:b w:val="0"/>
        </w:rPr>
        <w:t xml:space="preserve"> pupillkassa hade </w:t>
      </w:r>
      <w:r>
        <w:rPr>
          <w:b/>
        </w:rPr>
        <w:t>änkan²</w:t>
      </w:r>
      <w:r>
        <w:rPr>
          <w:b w:val="0"/>
        </w:rPr>
        <w:t xml:space="preserve"> fått pension, hur kort hans tjänstetid än varit.</w:t>
        <w:br/>
        <w:br/>
        <w:t xml:space="preserve">Nu är detta, det vill jag säga kammarens ärade ledamöter, ett mycket ömmande fall, och jag tycker, att det skulle vara synnerligen tråkigt att nu till påsk komma hem till gevärsfaktoriet och tala om, att denna </w:t>
      </w:r>
      <w:r>
        <w:rPr>
          <w:b/>
        </w:rPr>
        <w:t>änka²</w:t>
      </w:r>
      <w:r>
        <w:rPr>
          <w:b w:val="0"/>
        </w:rPr>
        <w:t>, en av de mest behövande, vägrats pension, varför jag ber, att kammaren måtte, med ändring i bankoutskottets hemställan, bifalla Kungl. Maj:ts förslag.</w:t>
      </w:r>
    </w:p>
    <w:p>
      <w:pPr>
        <w:pStyle w:val="Heading2"/>
      </w:pPr>
      <w:r>
        <w:t>2. Bernhard Eriksson (Socialdemokraterna, man)</w:t>
      </w:r>
    </w:p>
    <w:p>
      <w:r>
        <w:rPr>
          <w:b w:val="0"/>
        </w:rPr>
        <w:t>Herr talman! Detta är nu ett av de fall, då hjärtat talar för ett bifall till framställningen, men där man ändå får lov att säga nej av principiella skäl. På intet område av vårt pensionsväsende är det så växlande principer, som när det gäller att giva pensioner till icke ordinarie arbetares och deras vederlikars änkor.</w:t>
        <w:br/>
        <w:br/>
        <w:t xml:space="preserve">Nu förhåller det sig ju så, att änkorna till alla de arbetare, som varit anställda vid statens järnvägar, vid telegrafverket och vid de affärsdrivande verken, icke få pension, även om deras män arbetat i 30 till 40 år i statens tjänst och de varit så fattiga att de icke ens kunnat betala sina kläder. Man har ansett, att man icke vågat gå in för en sådan princip som att pensionera änkor efter extra arbetare. Ett undantag har emellertid gjorts för änkorna till arbetare vid Carl Gustafs stads gevärsfaktori. Den frågan har debatterats på grund av upprepade motioner under flera år i riksdagen tills slutligen riksdagen, trots avstyrkan från bankoutskottet, gick med på att giva dessa änkor pension. Men vilka änkor var det då, som första gången pensionerades? Jo, det var änkor, som voro 70 å 80 år gamla och vilkas män arbetat i lång tid vid faktoriet. Det var ju fullgoda skäl att pensionera dem. Nu har det fortgått på detta sätt år efter år, och när man en gång börjat att pensionera dessa änkor, måse man naturligtvis fortsätta därmed, trots att andra änkor tycka, att det är egendomligt. Nu har man emellertid gått så långt, att man vill, att man skall pensionera en </w:t>
      </w:r>
      <w:r>
        <w:rPr>
          <w:b/>
        </w:rPr>
        <w:t>änka²</w:t>
      </w:r>
      <w:r>
        <w:rPr>
          <w:b w:val="0"/>
        </w:rPr>
        <w:t xml:space="preserve"> efter en arbetare vid faktoriet, som blev anställd vid faktoriet först efter uppnådd 50 års ålder, vill jag minnas, och som bara arbetat där i 10 år, och som, mina herrar, dog för 16 år sedan. Kan man anse, att detta är skäligt? Skall man giva pension åt änkor efter arbetare som avlidit för 16 år sedan och endast varit i tjänst 10 år, då änkor efter befattningshavare vid verk som jag förut angivit icke få någon pension, även om deras män arbetat i 30 å 40 år och de själva äro 60 å 70 år gamla? Den här </w:t>
      </w:r>
      <w:r>
        <w:rPr>
          <w:b/>
        </w:rPr>
        <w:t>kvinnan¹</w:t>
      </w:r>
      <w:r>
        <w:rPr>
          <w:b w:val="0"/>
        </w:rPr>
        <w:t xml:space="preserve"> behöver alldeles säkert hjälp, och jag är övertygad om, att </w:t>
      </w:r>
      <w:r>
        <w:rPr>
          <w:b/>
        </w:rPr>
        <w:t>hon²</w:t>
      </w:r>
      <w:r>
        <w:rPr>
          <w:b w:val="0"/>
        </w:rPr>
        <w:t xml:space="preserve"> är en behövande </w:t>
      </w:r>
      <w:r>
        <w:rPr>
          <w:b/>
        </w:rPr>
        <w:t>kvinna¹</w:t>
      </w:r>
      <w:r>
        <w:rPr>
          <w:b w:val="0"/>
        </w:rPr>
        <w:t xml:space="preserve">. Bankoutskottet är emellertid ingen fattigvårdsstyrelse, utan utskottet måste se till att man inte allt för orättvist delar ut pensioner åt änkor efter personer, som varit i statens tjänst. Går man med på att pensionera denna </w:t>
      </w:r>
      <w:r>
        <w:rPr>
          <w:b/>
        </w:rPr>
        <w:t>änka²</w:t>
      </w:r>
      <w:r>
        <w:rPr>
          <w:b w:val="0"/>
        </w:rPr>
        <w:t xml:space="preserve">, då får jag säga, att jag verkligen inte vet, vilka änkor, som sedan inte skulle kunna pensioneras med samma rätt. Kan man ge pension åt en </w:t>
      </w:r>
      <w:r>
        <w:rPr>
          <w:b/>
        </w:rPr>
        <w:t>änka²</w:t>
      </w:r>
      <w:r>
        <w:rPr>
          <w:b w:val="0"/>
        </w:rPr>
        <w:t xml:space="preserve">, vars man varit så länge avliden och varit så kort tid anställd i statens tjänst, då tycker jag, att man sedan inte kan säga nej åt någon alls. Jag är ledsen över att vi inte kunna hjälpa denna </w:t>
      </w:r>
      <w:r>
        <w:rPr>
          <w:b/>
        </w:rPr>
        <w:t>änka²</w:t>
      </w:r>
      <w:r>
        <w:rPr>
          <w:b w:val="0"/>
        </w:rPr>
        <w:t xml:space="preserve">, men det är väl ingen annan råd än att Eskilstuna stad får se till att hjälpa </w:t>
      </w:r>
      <w:r>
        <w:rPr>
          <w:b/>
        </w:rPr>
        <w:t>henne²</w:t>
      </w:r>
      <w:r>
        <w:rPr>
          <w:b w:val="0"/>
        </w:rPr>
        <w:t xml:space="preserve"> liksom alla övriga arbetaränkor i Eskilstuna. </w:t>
      </w:r>
      <w:r>
        <w:rPr>
          <w:b/>
        </w:rPr>
        <w:t>Hon²</w:t>
      </w:r>
      <w:r>
        <w:rPr>
          <w:b w:val="0"/>
        </w:rPr>
        <w:t xml:space="preserve"> kan inte göra anspråk på pension på samma sätt som de änkor, vil-</w:t>
        <w:br/>
        <w:br/>
        <w:t>kas män avlidit för ett par tre år sedan efter att ha varit i statstjänst under 20 å 30 år. Herr talman, jag ber att få yrka bifall till utskottets hemställan.</w:t>
      </w:r>
    </w:p>
    <w:p>
      <w:pPr>
        <w:pStyle w:val="Heading2"/>
      </w:pPr>
      <w:r>
        <w:t>3. Helge Bäcklund (Socialdemokraterna, man)</w:t>
      </w:r>
    </w:p>
    <w:p>
      <w:r>
        <w:rPr>
          <w:b w:val="0"/>
        </w:rPr>
        <w:t xml:space="preserve">Herr talman! Jag har i denna punkt haft en från majoriteten avvikande mening och i likhet med en del andra ledamöter av utskottet yrkat på att även denna </w:t>
      </w:r>
      <w:r>
        <w:rPr>
          <w:b/>
        </w:rPr>
        <w:t>änka²</w:t>
      </w:r>
      <w:r>
        <w:rPr>
          <w:b w:val="0"/>
        </w:rPr>
        <w:t xml:space="preserve"> skulle få pension. För att möjligen ha utsikt att få det igenom sänkte vi anspråken något och föreslogo en pension på 200 kronor i stället för av Kungl. Maj:t föreslagna 300 kronor. Men det lyckades inte ändå. Det var fem ledamöter av utskottet, som röstade för en pension på 200 kronor åt </w:t>
      </w:r>
      <w:r>
        <w:rPr>
          <w:b/>
        </w:rPr>
        <w:t>henne²</w:t>
      </w:r>
      <w:r>
        <w:rPr>
          <w:b w:val="0"/>
        </w:rPr>
        <w:t xml:space="preserve"> men 10 som röstade emot.</w:t>
        <w:br/>
        <w:br/>
        <w:t xml:space="preserve">Jag kan inte dela den uppfattning, vartill utskottets ärade ordförande kommit. Ty även om mannen inte har arbetat vid Carl Gustafs stads gevärsfaktori längre tid än 10 år, så borde detta icke ha någon betydelse, när det gäller att tillmäta pension åt </w:t>
      </w:r>
      <w:r>
        <w:rPr>
          <w:b/>
        </w:rPr>
        <w:t>änkan²</w:t>
      </w:r>
      <w:r>
        <w:rPr>
          <w:b w:val="0"/>
        </w:rPr>
        <w:t xml:space="preserve">. Enligt pensionsreglementena för </w:t>
      </w:r>
      <w:r>
        <w:rPr>
          <w:b/>
        </w:rPr>
        <w:t>änkeoch²</w:t>
      </w:r>
      <w:r>
        <w:rPr>
          <w:b w:val="0"/>
        </w:rPr>
        <w:t xml:space="preserve"> pupillkassorna har det ingen som helst betydelse, hur länge mannen tjänstgjort i statens eller verkets tjänst, utan det tillmätes alltiå pension åt </w:t>
      </w:r>
      <w:r>
        <w:rPr>
          <w:b/>
        </w:rPr>
        <w:t>änkan²</w:t>
      </w:r>
      <w:r>
        <w:rPr>
          <w:b w:val="0"/>
        </w:rPr>
        <w:t xml:space="preserve"> i alla fall, oavsett om mannen tjänstgjort flera år eller endast ett år. I detta fall förhåller det sig vidare på det sättet, att när mannen dog, så var </w:t>
      </w:r>
      <w:r>
        <w:rPr>
          <w:b/>
        </w:rPr>
        <w:t>änkan²</w:t>
      </w:r>
      <w:r>
        <w:rPr>
          <w:b w:val="0"/>
        </w:rPr>
        <w:t xml:space="preserve"> relativt ung. För närvarande är </w:t>
      </w:r>
      <w:r>
        <w:rPr>
          <w:b/>
        </w:rPr>
        <w:t>hon²</w:t>
      </w:r>
      <w:r>
        <w:rPr>
          <w:b w:val="0"/>
        </w:rPr>
        <w:t xml:space="preserve"> enligt uppgift 66 år gammal. Det var år 1908 mannen dog, och då fick </w:t>
      </w:r>
      <w:r>
        <w:rPr>
          <w:b/>
        </w:rPr>
        <w:t>hon²</w:t>
      </w:r>
      <w:r>
        <w:rPr>
          <w:b w:val="0"/>
        </w:rPr>
        <w:t xml:space="preserve"> ju ingen pension, utan myndigheterna ha väntat till i år med att komma med en framställning härom. </w:t>
      </w:r>
      <w:r>
        <w:rPr>
          <w:b/>
        </w:rPr>
        <w:t>Hon²</w:t>
      </w:r>
      <w:r>
        <w:rPr>
          <w:b w:val="0"/>
        </w:rPr>
        <w:t xml:space="preserve"> har alltså fått försörja sig själv under dessa 16 år. Nu har det tillkommit den omständigheten att </w:t>
      </w:r>
      <w:r>
        <w:rPr>
          <w:b/>
        </w:rPr>
        <w:t>hon²</w:t>
      </w:r>
      <w:r>
        <w:rPr>
          <w:b w:val="0"/>
        </w:rPr>
        <w:t xml:space="preserve"> lider av invärtes sjukdom och är oförmögen att genom eget arbete försörja sig samt är meddellös. Arméförvaltningens artilleridepartement hade nu föreslagit, att även denna </w:t>
      </w:r>
      <w:r>
        <w:rPr>
          <w:b/>
        </w:rPr>
        <w:t>änka²</w:t>
      </w:r>
      <w:r>
        <w:rPr>
          <w:b w:val="0"/>
        </w:rPr>
        <w:t xml:space="preserve"> liksom de sex andra, det här är fråga om, skulle få samma pension, son tidigare beviljats andra änkor efter arbetare vid Carl Gustafs stads gevärsfaktori, nämligen 300 kronor. Denna arméförvaltningens artilleridepartements framställning har gått för yttrande till statskontoret, och statskontoret har tillstyrkt pension för samtliga sju änkorna. Kungl. Maj:t har också gått in till riksdagen med förslag om att samtliga dessa änkor skulle få pension. Nu har emellertid bankoutskottet gallrat ur denna enda </w:t>
      </w:r>
      <w:r>
        <w:rPr>
          <w:b/>
        </w:rPr>
        <w:t>änka²</w:t>
      </w:r>
      <w:r>
        <w:rPr>
          <w:b w:val="0"/>
        </w:rPr>
        <w:t xml:space="preserve"> och vill ge pension endast åt de sex övriga. Man har icke tagit hänsyn till att </w:t>
      </w:r>
      <w:r>
        <w:rPr>
          <w:b/>
        </w:rPr>
        <w:t>hon²</w:t>
      </w:r>
      <w:r>
        <w:rPr>
          <w:b w:val="0"/>
        </w:rPr>
        <w:t xml:space="preserve"> är sjuk och arbetsoförmögen samt varit utan understöd under de gångna 16 åren, då </w:t>
      </w:r>
      <w:r>
        <w:rPr>
          <w:b/>
        </w:rPr>
        <w:t>hon²</w:t>
      </w:r>
      <w:r>
        <w:rPr>
          <w:b w:val="0"/>
        </w:rPr>
        <w:t xml:space="preserve"> kunde försörja sig själv. Jag anser det för övrigt vara alldeles riktigt att </w:t>
      </w:r>
      <w:r>
        <w:rPr>
          <w:b/>
        </w:rPr>
        <w:t>hon²</w:t>
      </w:r>
      <w:r>
        <w:rPr>
          <w:b w:val="0"/>
        </w:rPr>
        <w:t xml:space="preserve"> inte skulle ha någon pension så länge </w:t>
      </w:r>
      <w:r>
        <w:rPr>
          <w:b/>
        </w:rPr>
        <w:t>hon²</w:t>
      </w:r>
      <w:r>
        <w:rPr>
          <w:b w:val="0"/>
        </w:rPr>
        <w:t xml:space="preserve"> orkade genom eget arbete försörja sig. Men när </w:t>
      </w:r>
      <w:r>
        <w:rPr>
          <w:b/>
        </w:rPr>
        <w:t>hon²</w:t>
      </w:r>
      <w:r>
        <w:rPr>
          <w:b w:val="0"/>
        </w:rPr>
        <w:t xml:space="preserve"> nu enligt uppgift är sjuk och medellös och inte på något sätt kan försörja sig samt har nått en ålder av 66 år, så tycker jag, att det verkligen finns skäl att bifalla Kungl. Maj:ts förslag i detta fall. Man kan inte komma och säga, att pension här begärts i onödan, medan </w:t>
      </w:r>
      <w:r>
        <w:rPr>
          <w:b/>
        </w:rPr>
        <w:t>hon²</w:t>
      </w:r>
      <w:r>
        <w:rPr>
          <w:b w:val="0"/>
        </w:rPr>
        <w:t xml:space="preserve"> ännu var ung och frisk och kunde försörja sig.</w:t>
        <w:br/>
        <w:br/>
        <w:t>Jag ber att med dessa ord, herr talman, få yrka bifall till Kungl. Maj:ts förslag i ärendet.</w:t>
      </w:r>
    </w:p>
    <w:p>
      <w:pPr>
        <w:pStyle w:val="Heading2"/>
      </w:pPr>
      <w:r>
        <w:t>4. Carl Wilhelm Oskar Höglund (Socialdemokraterna, man)</w:t>
      </w:r>
    </w:p>
    <w:p>
      <w:r>
        <w:rPr>
          <w:b w:val="0"/>
        </w:rPr>
        <w:t xml:space="preserve">Herr talman! Jag tillhör dem, som vid behandlingen av detta ärende inom bankoutskottet stått på samma sida som herr Bäcklund. Gentemot utskottets ärade ordförande, som frågade, vart det skulle taga vägen, om man skulle pensionera även denna </w:t>
      </w:r>
      <w:r>
        <w:rPr>
          <w:b/>
        </w:rPr>
        <w:t>änka²</w:t>
      </w:r>
      <w:r>
        <w:rPr>
          <w:b w:val="0"/>
        </w:rPr>
        <w:t xml:space="preserve">, vill jag säga, att när vi nu en gång gått in för principen att pensionera änkorna efter arbetare vid Carl Gustafs stads gevärsfaktori, så böra vi också, ehuru vi många gånger inte:ha så mycket av principer vid behandlingen av pensionsfrågor inom bankoutskottet, för en gångs skull hålla oss till denna princip och bevilja denna fattiga </w:t>
      </w:r>
      <w:r>
        <w:rPr>
          <w:b/>
        </w:rPr>
        <w:t>änka²</w:t>
      </w:r>
      <w:r>
        <w:rPr>
          <w:b w:val="0"/>
        </w:rPr>
        <w:t xml:space="preserve"> den lilla pension, som här är föreslagen. </w:t>
      </w:r>
      <w:r>
        <w:rPr>
          <w:b/>
        </w:rPr>
        <w:t>Hon²</w:t>
      </w:r>
      <w:r>
        <w:rPr>
          <w:b w:val="0"/>
        </w:rPr>
        <w:t xml:space="preserve"> kan ju inte hjälpa, att mannen dött i tidig ålder.</w:t>
        <w:br/>
        <w:br/>
        <w:t>Jag ber, herr talman, att få förena mig i yrkandet om bifall till Kungl. Maj:ts förslag.</w:t>
      </w:r>
    </w:p>
    <w:p>
      <w:pPr>
        <w:pStyle w:val="Heading2"/>
      </w:pPr>
      <w:r>
        <w:t>5. Ernst Hage (Socialdemokraterna, man)</w:t>
      </w:r>
    </w:p>
    <w:p>
      <w:r>
        <w:rPr>
          <w:b w:val="0"/>
        </w:rPr>
        <w:t xml:space="preserve">Herr talman! Jag skall också be att få ansluta migwtill föregående talare i deras yrkande om bifall till Kungl. Maj:ts förslag i denna punkt. Men det var egentligen inte för att säga detta jag begärde ordet, utan anledningen är den, att herr Bernhard Eriksson i sitt anförande nyss nämnde, att frågan om </w:t>
      </w:r>
      <w:r>
        <w:rPr>
          <w:b/>
        </w:rPr>
        <w:t>änkepensionering²</w:t>
      </w:r>
      <w:r>
        <w:rPr>
          <w:b w:val="0"/>
        </w:rPr>
        <w:t xml:space="preserve"> för stora delar av de statsanställda är olöst och att därom inte finnas några bestämmelser. Med anledning därav skulle jag vilja påminna om, att riksdagen för tämligen många år sedan avlåtit en skrivelse till Kungl. Maj:t om denna sak. Det vari anledning av en av mig väckt motion, jag kommer icke ihåg vilket år. Det lär emellertid förhålla sig på det sättet, att frågan vilar i något departement. Hela frågan har synbarligen råkat komma på avvägar. Jag har därför velat passa på tillfället att framhålla, att det skulle vara önskligt, att denna sak någon gång komme fram inför riksdagen. Det är så många år sedan riksdagen enhälligt beslöt denna skrivelse, att det sannerligen vore motiverat, att saken äntligen komme under behandling.</w:t>
      </w:r>
    </w:p>
    <w:p>
      <w:pPr>
        <w:pStyle w:val="Heading2"/>
      </w:pPr>
      <w:r>
        <w:t>6. Bernhard Eriksson (Socialdemokraterna, man)</w:t>
      </w:r>
    </w:p>
    <w:p>
      <w:r>
        <w:rPr>
          <w:b w:val="0"/>
        </w:rPr>
        <w:t xml:space="preserve">Herr talman! Jag tycker, att det är något egendomligt, att herr Bäcklund, då han deltagit i ärendets behandling inom utskottet och tycks ha en avvikande mening, icke anmält någon reservation till utskottets utlåtande. Men det är ju en särskild sak. Jag ville bara ännu en gång stryka under, att det kan väl ändå inte vara så, att mannens tjänstetid är utan all betydelse, när det är fråga om att pensionera </w:t>
      </w:r>
      <w:r>
        <w:rPr>
          <w:b/>
        </w:rPr>
        <w:t>änkan²</w:t>
      </w:r>
      <w:r>
        <w:rPr>
          <w:b w:val="0"/>
        </w:rPr>
        <w:t xml:space="preserve">. Denne man skulle icke själv ka kunnat få någon pension. Är det ru så alldeles likgiltigt, i fråga om </w:t>
      </w:r>
      <w:r>
        <w:rPr>
          <w:b/>
        </w:rPr>
        <w:t>änkepensionerna²</w:t>
      </w:r>
      <w:r>
        <w:rPr>
          <w:b w:val="0"/>
        </w:rPr>
        <w:t xml:space="preserve">, hur lång tid mannen tjänstgjort, så kan man väl icke stanna vid 10 år utan då skulle det väl också räcka med 3, 2 eller 1 år. Men det kan väl ändå inte vara rimligt. Vi ha ju inte gått in för att pensionera änkorna efter arbetare annat än vid Carl Gustafs stads gevärsfaktori och ammunitionsfabrikerna. Övriga arbetares änkor få ingenting, det må vara hur fattigt och eländigt ställt som helst. Jag måste säga, att det är min känsla för jämlikhet som här gör sig gällande. Jag kan inte vara med om att ställa änkorna efter arbetare i så ytterst olika förhållanden, att man i det ena fallet säger nej åt alla änkor, de må vara aldrig så gamla och deras män må ha tjänstgjort i 25, 30 år eller mera, men 1 det andra fallet pensionerar </w:t>
      </w:r>
      <w:r>
        <w:rPr>
          <w:b/>
        </w:rPr>
        <w:t>änkan²</w:t>
      </w:r>
      <w:r>
        <w:rPr>
          <w:b w:val="0"/>
        </w:rPr>
        <w:t xml:space="preserve"> efter en man, som dog för 16 år sedan och varit i statstjänst endast 10 år. Jag kan inte finna detta vara riktigt.</w:t>
      </w:r>
    </w:p>
    <w:p>
      <w:pPr>
        <w:pStyle w:val="Heading2"/>
      </w:pPr>
      <w:r>
        <w:t>7. Erik Lauren (–, man)</w:t>
      </w:r>
    </w:p>
    <w:p>
      <w:r>
        <w:rPr>
          <w:b w:val="0"/>
        </w:rPr>
        <w:t xml:space="preserve">Herr talman! Det är nog en väsentlig skillnad mellan utskottets ärade ordförandes åsikt i detta fall och min åsikt beträffande vad mannens tjänstgöringstid berättigar till. Jag medger villigt, att om han efter 10 års tjänstgöringstid begärt pension, så skulle han icke kunnat få det, därest han icke sjuknat i tjänsten och man på grund därav ansett, att han borde få pension. Och om han efter de 10 årens tjänstgöring hade slutat och ägnat sig åt annan sysselsättning, så skulle </w:t>
      </w:r>
      <w:r>
        <w:rPr>
          <w:b/>
        </w:rPr>
        <w:t>änkan²</w:t>
      </w:r>
      <w:r>
        <w:rPr>
          <w:b w:val="0"/>
        </w:rPr>
        <w:t xml:space="preserve"> naturligtvis icke ha kunnat få pension vid hans frånfälle. Men nu förhåller det sig ju så, att mannen dog i tjänsten, och under sådana förhållanden anser jag det vara riktigt, att </w:t>
      </w:r>
      <w:r>
        <w:rPr>
          <w:b/>
        </w:rPr>
        <w:t>änkan²</w:t>
      </w:r>
      <w:r>
        <w:rPr>
          <w:b w:val="0"/>
        </w:rPr>
        <w:t xml:space="preserve"> får pension. J ag vill ytterligare erinra om att riksdagen för två, tre år sedan beviljat pensioner åt änkor efter arbetare vid faktoriet. I ett fall dog mannen 1906, om jag minns rätt, och i det andra fallet 1904, och båda dessa änkor fingo pension just av samma skäl, som här åberopats. Jag tror, att vi redan slagit in på denna princip, och då få vi väl också lov att följa den.</w:t>
        <w:br/>
        <w:br/>
        <w:t>Jag vidhåller mitt yrkande.</w:t>
      </w:r>
    </w:p>
    <w:p>
      <w:pPr>
        <w:pStyle w:val="Heading2"/>
      </w:pPr>
      <w:r>
        <w:t>8. Lars Johan Carlsson Frosterud (Socialdemokraterna, man)</w:t>
      </w:r>
    </w:p>
    <w:p>
      <w:r>
        <w:rPr>
          <w:b w:val="0"/>
        </w:rPr>
        <w:t xml:space="preserve">Herr talman! Utskottet har i denna punkt utlåtit sig över en motion, som jag väckt i denna kammare, och vari jag hemställt, att riksdagen måtte bevilja ett årligt understöd av 400 kronor åt en 75 år gammal man, som i över 20 år varit anställd som extraarbetare vid Kristinehams hospital och under sitt arbete där blivit skadad så att han blivit arbetsoförmögen. Mannen i fråga har också, enligt ett vid motionen fogat intyg, utom sig själv en 78 år gammal, nästan blind </w:t>
      </w:r>
      <w:r>
        <w:rPr>
          <w:b/>
        </w:rPr>
        <w:t>hustru²</w:t>
      </w:r>
      <w:r>
        <w:rPr>
          <w:b w:val="0"/>
        </w:rPr>
        <w:t xml:space="preserve"> att försörja. Angående denna motion har utskottet rådfrågat sig hos vissa myndigheter. Utskottet har nämligen överlämnat motionen till medicinalstyrelsen, som anbefallts att avgiva utlåtande. Medicinalstyrelsen har i sin tur infordrat yttranden från sysslomannen och överläkaren vid Kristinehamns hospital. Sysslomannen har för sin del vitsordat mannens arbetsanställning och sagt, att hans arbetsuppgift till allra största delen bestått i bergsprängning och vedhuggning. Överläkaren vid hospitalet har i sitt ytt-</w:t>
        <w:br/>
        <w:br/>
        <w:t>rande vitsordat, att mannen genom skador, ådragna 1 arbetet, till väsentlig grad har förlorat sin arbetskraft. Medicinalstyrelsen har slutligen för sin del under åberopande av tidigare parallellfall tillstyrkt ett årligt understöd åt mannen i fråga. Men trots detta har bankoutskottet i sitt betänkande avstyrkt varje understöd åt honom. Utskottet säger, att han var nära 590 år gammal, då han anställdes vid hospitalet. Vidare säger utskottet, att »han synes hava sysselsatts huvudsakligen med handräckningsgöromål av enklare art». Ja, huruvida bergsprängning och vedhuggning äro »handräckningsgöromål av enklare art», därom skall jag för min del icke nu ingå på någon diskussion. Men det torde dock kunna vara delade meningar om, huruvida bergsprängning är att betrakta såsom handräckningsgöromål. Det har utskottet i alla fall framhållit, och på den grunden har utskottet ansett sig icke böra tillstyrka beredande av pension åt honom eller därmed jämförligt understöd. Beträffande det fall som anförts som jämförelse, där riksdagen tidigare har beviljat understöd åt en person, yttrar utskottet, att denna jämförelse knappast kan vara berättigad, alldenstund den av medicinalstyrelsen omnämnde mannen hade varit anställd vid Malmö asyl under 32 år och haft högre avlöning än vad den här ifrågavarande haft. Skall det nu vara ett skäl, att denne man på grund av göromålens enklare beskaffenhet uppburit lägre avlöning än den, som den andre hade haft? Denne senare hade nämligen haft en årsinkomst av 3,000 kronor i medeltal, medan årsinkomsten för den nu ifrågavarande mannen, enligt utredning från sysslomannen vid hospitalet, uppgått till endast 1,298 kronor under de sista 10 åren. Det synes mig, att något sådant förhållande verkligen icke bör få utgöra skäl för avstyrkande av understöd eller pension åt mannen. Om man nu ville lämpa understödsbeloppets storlek efter årsinkomsten, hade det rimliga varit att här föreslå ett lägre belopp för denne man än det som beslutats för den andre, 600 kronor. Emellertid synes utskottet icke hava varit enhälligt i denna fråga, enär här reservation avgivits av tvenne ledamöter vilka hemställt om bifall till motionen på så sätt, att riksdagen skulle bevilja ett årligt understöd av 300 kronor. Jag kan för min del icke fatta annat än att reservanterna hava gått till väga på ett mera logiskt sätt än vad därvidlag utskottet gjort.</w:t>
        <w:br/>
        <w:br/>
        <w:t>Nu har utskottet givetvis fäst avseende vid det förhållandet, att denne man är en f. d. korpral, som åtnjuter understöd från Vadstena krigsmanshuskassa, ävensom att han från den 1 oktober 1923 uppbär pension enligt lagen om allmän pensionsförsäkring. Det förhållandet kvarstår dock, att mannen 1 fråga har arbetat vid en statens inrättning, Kristinehamns hospital, under en tid av 20 år 2 månader samt att han under sitt arbete där blivit skadad och arbetsoförmögen. Trots denna sin långa arbetstid vid hospitalet åtnjuter han inte ett öres understöd eller ersättning i någon form. Det förhållandet, att han har understöd från Vadstena krigsmanshuskassa, anser jag icke bör stå hindrande i vägen, för att med hänsyn till hans långa anställning vid hospitalet man skulle tillerkänna honom en liten slant till hjälp, så att det kunde bli något drägligare för dessa gamla makar, som inte kunna sköta sig själva utan måste hålla en tredje person att vårda sig. På en så liten årsinkomst som något över 600 kronor kunna givetvis inte tre människor existera. Några hundra kronors utökning vore därför synnerligen av behovet påkallat.</w:t>
        <w:br/>
        <w:br/>
        <w:t>Det är på grund av dessa ömmande omständigheter och de skäl jag anfört, jag för min del, med frånfallande av motionen, ber och vädjar till kammaren att bifalla reservationen samt bevilja mannen i fråga ett årligt understöd av 300 kronor. Jag yrkar således, herr talman, bifall till den vid punkten fogade reservationen.</w:t>
      </w:r>
    </w:p>
    <w:p>
      <w:pPr>
        <w:pStyle w:val="Heading2"/>
      </w:pPr>
      <w:r>
        <w:t>9. Bernhard Eriksson (Socialdemokraterna, man)</w:t>
      </w:r>
    </w:p>
    <w:p>
      <w:r>
        <w:rPr>
          <w:b w:val="0"/>
        </w:rPr>
        <w:t>Herr talman! Det är nog inte så som den siste ärade talaren anförde, att Nelin, som i fjol beviljades en pension av 600</w:t>
        <w:br/>
        <w:br/>
        <w:t>kronor, beviljades denna därför att han haft 3,000 kronor i årsinkomst, utan det var därför att han tjänstgjort i 32 år. De allmänna bestämmelserna för beviljande av pension vid statens järnvägar, vattenfallsverken och telegrafverket åt extra arbetare är, att de skola hava tjänstgjort i 25 år. En minimitid är alltså fastslagen. Den nu ifrågavarande mannen har ej tjänstgjort mer än tjugu år. Nu har riksdagen i enstaka fall gjort undantag från den anförda bestämmelsen, det medger jag villigt. Men nu pekar man på 1 utskottet, att mannen har av det allmänna understöd av 638 kronor. Det som kommer från Vadstena krigsmanshuskassa är också allmänna medel. Pensionsförsäkringsmedlen äro också allmänna medel; han lärer inte ha betalt något till denna försäkring, ty han var för gammal då lagen genomfördes. Man ansåg mom utskottet, att mannens pension i förhållande till hans tjänstetid var rätt så god. Det kan naturligtvis villigt medgivas, att 638 kronor inte äro tillräckliga att leva på, och jag skall för min del också medgiva, att det nog finns större skäl att gå med på reservanternas yrkande i detta fall än vad det var att bifalla den framställning, varom riksdagen fattade beslut för några minuter sedan. Jag ber att få yrka bifall till utskottets hemställan.</w:t>
      </w:r>
    </w:p>
    <w:p>
      <w:pPr>
        <w:pStyle w:val="Heading2"/>
      </w:pPr>
      <w:r>
        <w:t>10. Helge Bäcklund (Socialdemokraterna, man)</w:t>
      </w:r>
    </w:p>
    <w:p>
      <w:r>
        <w:rPr>
          <w:b w:val="0"/>
        </w:rPr>
        <w:t>Herr talman! Vid denna punkt i utlåtandet hava herr Lovén och jag fogat en reservation med hemställan om ett årligt understöd åt den ifrågavarande mannen av 300 kronor, innebärande alltså en ökning med detta belopp av till honom förut utgående understöd.</w:t>
        <w:br/>
        <w:br/>
        <w:t xml:space="preserve">Mannen uppbär, som utskottet meddelat, i egenskap av f. d. indelt korpral från Vadstena krigsmanshuskassa underhåll med 260 kronor årligen, varå dyrtidstillägg för närvarande utgår med 150 kronor. Utskottet har vidare nämnt vad han uppbär från allmänna pensionsförsäkringen. Han åtnjuter sålunda ett sammanlagt understöd av 638 kronor 40 öre. Jag har för min del ansett detta belopp vara alldeles för litet i förhållande till mannens långa arbetstid i statens tjänst. Sedan han blivit pensionsmässig som indelt soldat, har han tjänat i tjugu år vid hospitalet. Det spelar ingen roll, vad arbete han utfört, att han varit grovarbetare, stensprängare, snickare eller sådant. Detta tycks emellertid utskottet fästa sig vid. Då han i alla fall arbetat vid hospitalet i 20 års tid, tycker jag han bör vara värd en utökning av det understöd han redan har. Vi reservanter hava gått in för 300 kronor. Tillerkännes han detta belopp, skulle det sammanlagda understödet bli 890 kronor jämte dyrtidstillägg å dessa 300 kronor och på de 180 kronorna som tillkomma i pensionstillägg. Medlen från folkpensioneringen komma ju att gå bort, om förslaget bifalles. Denna utökning skulle göra, att denna familj, där </w:t>
      </w:r>
      <w:r>
        <w:rPr>
          <w:b/>
        </w:rPr>
        <w:t>hustrun²</w:t>
      </w:r>
      <w:r>
        <w:rPr>
          <w:b w:val="0"/>
        </w:rPr>
        <w:t xml:space="preserve"> som är sjuk, nästan blind, skulle kunna nödtorftigt draga sig fram de år makarna hava kvar. Jag tycker det är litet hårt att avfärda en begäran om pensionsutökning åt en person, som så lång tid varit i statens tjänst. Motionären har kanske sträckt sig litet långt, något som man ofta gör. Vi hava därför föreslagit 300 kronor i stället för de i motionen ifrågasatta 400. Man får försöka att taga den gyllene medelvägen, om man överhuvud taget skall lyckas. Det är inte säkert, att det skall lyckas ändå. Jag anser det emellertid vara riksdagen värdigt att giva denne man en sådan belöning. »Direktionen för hospitalet har åberopat vad sysslomannen anfört samt därutöver meddelat, att enligt överläkaren vid anstalten E. Vestbergs åsikt skäl funnes för antagandet, att Östers sedan några år tillbaka nedsatta arbetsförmåga delvis hade sin grund i skador, som han ådragit sig i arbetet för hospitalets räkning.» Enbart detta synes mig vara motiv för riksdagen att gå med på denna utökning av hans pension. Vidare har medicinalstyrelsen, som genom utskottets försorg blivit hörd. tillstyrkt. Då kan man inte säga, att riksdagen på lösa boliner går att bevilja en pension, när vederbörande myndigheter hava tillstyrkt motionen. De hava Ju utgått ifrån ett understöd av 400</w:t>
        <w:br/>
        <w:br/>
        <w:t>kronor. Om detta minskas med 100 kronor, skulle han komma upp till ett sammanlagt understöd av 890 kronor. Jag har flera gånger anfört mannens långa tjänstetid. Jag vill också påpeka att riksdagen har beviljat pensionsutökningar både föregående år och i år åt sådana, som förut haft pension från annat håll. Jag vill dessutom påvisa att förra årets riksdag beviljade en indelt korpral 340 kronor i pensionsökning, som utom sin tjänstgöring som sådan varit anställd vid kokinrättningen vid ett regemente i Skövde, tillsammans 16 år. Då tycker jag inte, att det är för mycket begärt med 300 kronor i pensionsutökning för 20 års tjänst. Då har man ändå ej kommit i överkanten utan huggit av nagot. Jag tycker, att konsekvensen bjuder, att riksdagen bör gå med på reservanternas hemställan. Jag ber,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