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1645</w:t>
      </w:r>
    </w:p>
    <w:p>
      <w:r>
        <w:rPr>
          <w:b/>
        </w:rPr>
        <w:t xml:space="preserve">Datum: </w:t>
      </w:r>
      <w:r>
        <w:t>1925-01-19</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Per Pehrsson (Nationella framstegspartiet, man)</w:t>
      </w:r>
    </w:p>
    <w:p>
      <w:r>
        <w:rPr>
          <w:b w:val="0"/>
        </w:rPr>
        <w:t>Herr talman, mina herrar! Den ärade talare, som förde talan på det liberala partiets vägnar, slutade sitt anförande med en</w:t>
        <w:br/>
        <w:br/>
        <w:t>varm vädjan till regeringen att sörja för rikets säkerhet. Det är alldeles samma tanke, som ligger bakom .vad jag tänkt att säga i denna debatt. Det har dock under denna remissdebatt yttrats åtskilliga ord, som ingivit en viss farhåga för att det finns starka krafter, som söka att fördärva det försvar, som vi möjligen komma att få, hur det nu än kommer att te sig. Jag erinrar om hur representanten för det kommunistiska partiet — ja, han har därvid lojalt talat för sina uppdragsgivare i Ryssland —, jag vill erinra om, hur han sade oss, att hans parti fullföljer sitt program, arbetarnas och böndernas beväpning 2 deras klassintresse och borgarklassens avväpning! Så föllo orden. De verka som ett alldeles tydligt eko av vad vi ständigt och jämt höra därbortifrån.</w:t>
        <w:br/>
        <w:br/>
        <w:t>Vi ha, herr talman, vant oss vid att höra åtskilligt här i riksdagen, som skulle för ett fåtal år sedan ha betraktats som den fullständiga riksskandalen. Det är, som hade det som är brottsligt enligt svensk lag, redan börjat bli en institution här i riket, som man behandlar ungefär som andra institutioner. Det är, som skulle vår nationalkänsla icke längre reagera, när det gäller riket och vad rikets välfärd tillhör. Jag skall peka på något, som förekommit under den senaste tiden och som är av den art, att hur obehagligt det än är att röra vid det i denna församling — jag är övertygad om, att det är ingen som glädes åt det — det likväl enligt min mening är en nödvändighet att saken kommer fram i dagsljuset.</w:t>
        <w:br/>
        <w:br/>
        <w:t>Här gjordes, mina herrar, den 18 sistlidne december av chefen för fjärde arméfördelningen, den man som på samma gång är överkommendant i Stockholm, enligt hans tjänsteplikt en anmälan i laga ordning, i vilken han begärde, att åtal skulle anställas mot tidningen »Stormklockan» för direkt uppmaning till brott. Jag vill låta herrarna höra, hur denna uppmaning lyder, denna uppmaning, som utgått i tusentals exemplar över hela riket. »En stegrad antimilitär propaganda — heter det — i revolutionärt syfte måste utföras. Den militära fascismen i borgarsamhällets tjänst skall målmedvetet undergrävas. Däremot skall klassdisciplinen stärkas och samhörigheten mellan militär och arbetare bli högsta lag. Varje klassmedveten kamrat i armé och flotta skall använda vapnen i arbetarklassens intresse mot förtryckarna, när det gäller. Aldrig skola kamraterna i armén och flottan kunna förmås att gå ut till kamp mot arbetarna eller mot Sovjetryssland. Det är varje medveten soldats plikt att vägra detta. Men för arbetarklassens intressen, mot fascisternas garden gå vi till gemensam kamp, när parollen kommer. — — Vägra lyda militärkamarillans order och befallningar, om det gäller att gå till kamp mot yttre eller inre fiender.» — Denna arméfördelningschefens anmälan har i enlighet med vad pressen meddelat framkommit till herr Justitieministern, men den har, såvitt man kan finna, ändå icke föranlett någon åtgärd. Jag vill därjämte erinra om huru denna samma propaganda har sedan dess fortgått, jag kan säga i varje nummer av Stormklockan. I julnumret t. ex. heter det: » Vi skärpa vår propaganda bland militären och göra av de beväpnade arbetarepojkarna icke viljelösa verktyg i fascistofficerarnas händer utan medvetna kämpar mot fienden i eget land, kämpar, som veta att rikta bajonett och kula rätt».</w:t>
        <w:br/>
        <w:br/>
        <w:t>Jag skulle kunna fortsätta med att visa, huru även de båda sista numren, de båda numren för i år, av samma publikation föra samma tal. Men det må vara alldeles tillräckligt med vad jag redan citerat. Mina herrar! Det är, som ville man nypa sig själv i armen för att konstatera, att man icke sover och plågas av en elak mardröm, när man tänker sig, att sådant får fortgå direkt i strid mot svensk lag och mot hela vårt rättsmedvetande, utan att det trots i laga ordning under tjänsteplikt gjord anmälan därom vidtages åtgärder mot en sådan propaganda. Jag ville erinra om vad som här sades i denna kammare år 1906 av dåvarande konsultativa statsrådet, herr Marks von Wiärtemberg,</w:t>
        <w:br/>
        <w:br/>
        <w:t>då han citerade en statsrättslärd från annat håll, där det heter: »Talaren, skriftställaren, tecknaren, som, begagnande sig av massans osunda passioner, förorsakar ett brott eller en överträdelse, är mycket brottsligare och mycket farligare än själva verkställarna och bör drabbas av strängare straff än dessa». Till dessa ord fogade han också som sin egen åsikt, att han fann detta vara en riktig grundtanke, och att »den som söker att i vida kretsar sprida brottsliga tänkesätt kan ofta nog, såvitt jag förstår, vara mera straffbar än den eller dem han lyckats förleda; och även om ingen direkt verkan av hans ord har kunnat påvisas, kan i många fall hans verksamhet vara vida farligare än ett eller annat brott av det slag hans uppmaning avsåg».</w:t>
        <w:br/>
        <w:br/>
        <w:t>Nu är jag i det lyckliga läget att vara alldeles övertygad om, att det icke finnes någon åtskillnad i avseende på uppfattningen av denna maning till brott mellan herr justitieministern och mig samt de många, som tänka på samma sätt som jag i denna fråga. Jag är alldeles övertygad därom, men jag måste på samma gång säga, att när det gäller mål och vägar för att säkerställa rikets trygghet, då synas våra uppfattningar gå vitt åtskilda ifrån varandra. Jag vet icke, i vad mån det försvar för denna uraktlåtenhet, som har kommit till synes i regeringsorganet, kan vara ett uttryck för herr justitieministerns egen uppfattning i saken. Men jag kan icke finna, att de skäl, som där framläggas, äro bärande. Det säges där, att man får icke göra reklam. Mina herrar! Det behöver icke göras reklam för dem, som i många tusen exemplar sprida dessa sina upprop över hela landet, dessa upprop, som man ständigt och jämt träffar på 1 exempelvis järnvägsvagnar såväl som i militärlägren och för övrigt överallt, där de kommunistiska ungdomsklubbarna finnas. Det är en gammal fint, som borde vara utnött, att man, när det gäller en motståndare, som säger ett</w:t>
        <w:br/>
        <w:br/>
        <w:t>: allvarsamt ord eller vidtager en allvarsam åtgärd, genast vill försöka förringa detta genom att tala om att man hjälper till att göra reklam för det påtalade.</w:t>
        <w:br/>
        <w:br/>
        <w:t xml:space="preserve">Man har också sagt oss, att man icke kan taga dessa kommunister på allvar. Jag vill gärna erkänna, att när vi här i kammaren lyssna till dessa herrar, äro vi mycket benägna att tänka: »Ja, den där flugan gör ingen sommar. Vi skola icke göra dem för stor heder genom att taga dem på allvar.» Men när vi påpeka sådana flagranta brott mot svensk lag och rättsmedvetande, då heter det, att det är vi, som äro bråkmakarna! Man försöker kanske till och med låta en smula av det löje, med vilket man vill ta död på den kommunistiska propagandan, falla över dem, som djärvas kräva, att svensk lag och rätt skall efterlevas. Nu är jag också alldeles övertygad om och hoppas, att det i en framtid skall visa sig, att vårt svenska folk i stort sett är för sunt och har för mycket av nedärvd gammal rättskänsla och rättsåskådning, för att det skall kunna föras med på de stora omvälvningar, om vilka vederbörande drömma. Men, herr talman, ute i världen tar man detta på blodigaste allvar. Jag vill bara erinra om något, som nog är känt för många av oss, nämligen hur det varit i England, sedan man där upptäckt och sett, vad denna stort lagda sov- Jetpropaganda, vars innebörd vi så länge haft full vetskap om, innebar. Jag vill erinra om huru över hela Europa ögonen öppnats för att denna fara icke är att leka med. Jag har anledning att litet emellanåt se, huru Amerika uppfattar saken, när t. ex. en tretton-, fjortonårs gosse eller </w:t>
      </w:r>
      <w:r>
        <w:rPr>
          <w:b/>
        </w:rPr>
        <w:t>flicka²</w:t>
      </w:r>
      <w:r>
        <w:rPr>
          <w:b w:val="0"/>
        </w:rPr>
        <w:t xml:space="preserve"> skall resa över till Amerika. För att få visum till detta stora land, som icke har några cgentliga kommunistiska organisationer, får man lov att hava ett av vederhäftiga personer eller i ämbetsmannaställning stående personer avgivet intyg, där det intygas, att vederbörande icke »tillhör någon slags organisation, vars syfte är att kullstörta enligt lagliga former bildad regering eller samhälle». Och utan detta intyg kommer ingen enda in i Amerika. Så ser man saken där. Jag tror, det är nödvändigt, att också vi börja förstå, att denna målmedvetna pro-</w:t>
        <w:br/>
        <w:br/>
        <w:t>paganda, som ute i världen betraktas såsom en världsfara -— jag kall för öv-</w:t>
        <w:br/>
        <w:br/>
        <w:t>rigt icke ge mig in på några vidlyftiga världsspekulationer, som en kommunistisk talare gjorde — att denna fara likväl icke kan avfärdas med några fraser eller med ett medlidsamt löje. Jag har redan förut i kammaren sagt, att Jag är övertygad om att den dag kommer, då den orientaliska bolsjevismen och den västerländska kulturen komma att få den avgörande stora kampen, ifrån vilken vi icke kunna dra oss undan. Det synes mig, som skulle denna tanke allt starkare och starkare tränga igenom överallt i världen, där man börjar tala om nödvändigheten av en enhetsfront av hela den västerländska kulturen mot den omstörtande planen på en världsrevolution. Och, mina herrar, den striden blir ingen barnlek. Det blir snarare det ragnarök, om vilket våra fäder profeterade. Det är icke en fara bara för oss utan en fara, som sträcker sig vida längre än till vårt eget land, om det i fråga om denna sak är sanning, vad Heidenstam skrivit i »Ett folk»: »De sova dina styresmän!»</w:t>
        <w:br/>
        <w:br/>
        <w:t>Det är icke mycket jag kan vara ense med den kommunistiske talaren om, men i ett ger jag honom fullständigt rätt, kanske emot många av mina egna meningsfränder, däri, att denna propaganda för världsrevolutionen för oss är mycket allvarligare, än vad man på vissa håll vill erkänna. Betänk, mina herrar, att vi ha dock 12,000 medlemmar i dessa ungdomsklubbar, vilka, om de själva deklarera rätt, äro 350 till antalet och vilka såsom celler arbeta för denna världsrevolution genom den inre upplösningen av våra stridskrafter och vårt folks laglydnad. Det är för mig rätt underligt att se, huru denna fara hos oss kan mötas med ett överseende eller kanske smått föraktfullt löje. Jag vill icke försöka att rannsaka hjärtan och njurar på de herrar, som nu här i dag därmed möta mina ord. Men jag vill i alla fall erinra om ett ord från den beryktade staden Grönköping, när polisen stod bakom knuten och åsåg ett slagsmål på torget. Då man frågade honom, varför han icke ingrep, så svarade han: »Nej, en kunde ju bli inblandad.»</w:t>
        <w:br/>
        <w:br/>
        <w:t>Det går icke att tiga ihjäl, det går icke att förlöjliga, icke att eskamotera bort, icke att blankt förneka den lag, som heter lagen om sådd och skörd. Den förblir, mina herrar, en orubblig lag i tillvaron! Och den lagens verkningar kunna vi bittert få erfara! Arma svenska folk, om i nödens och farans stund — och den kan komma — den draksådd, som nu av kommunisterna sås, skall gå upp för oss och våra barn i blodig skörd! Vi äro dåliga psykologer och dåliga folkpsykologer i synnerhet. Här arbeta vi nu allt vad vi orka för att hindra muloch klövsjukan. Och det är ju förträffligt, ty det gäller kreaturen, det gäller fänaden! Men att det skulle vara någon fara i den pestsmitta, som från öster sprides till vårt folk, det synes icke hava gått riktigt upp för oss. Den gäller ju bara folket! De gränser, som vi försöka sätta för smittfaran ifråga om djuren, dem ha vi icke förstånd att sätta upp, när det gäller smittfaran för folket! De förhållanden, som råda däruppe vid finska gränsen, äro synnerligen allvarliga. Vi veta, att uppsikten där är mycket dålig; gränspolisen torde, när det gäller effektivitet, vara så gott som avskaffad, och om vi skulle få se de järn, som Sovjet här har i elden i vårt land, så är jag alldeles övertygad om, att vi skulle bli ganska häpna över vad som där skulle uppenbaras. Nu vill jag visst icke föreslå, att vi skola behandla denna smittfara så, som vi behandla muloch klövsjukans offer; jag vill icke någon allmän nedslaktning. Nej, jag vill icke alls taga till samma vapen, som de använda, mot vilka vi skulle vända oss. Men jag undrar, om det icke vore lyckligt försöka stänga våra gränser på samma sätt. Och jag är alldeles övertygad vom att om icke medvetandet om lag och rätt och aktningen därför bevaras genom att lagöverträdelser beivras, så komma vi att göra oändligt stora förluster ifråga om detta starka rättsmedvetande, som varit vår heder. »Land skall med lag byggas», det komma vi dock icke ifrån.</w:t>
        <w:br/>
        <w:br/>
        <w:t>Ja, men lagen räcker icke till, heter det. Jo, vi hava sett detta av det åtal,</w:t>
        <w:br/>
        <w:br/>
        <w:t>som föranledde dom i slutet av föregående år för en alldeles liknande publi- Vid remiss av kation. Och man måste beklaga, att denna dom sedan icke har fört till annat, pen a just genom den efterlåtenhet, som sedan visats, än att man med den allra”? vs ” största — jag skall taga det snälla ordet — djärvhet talar om vad följden ” skall bli. »Vårt svar på detta», skriver man, »skall bliva hundradubbelt ar-</w:t>
        <w:br/>
        <w:br/>
        <w:t>bete efter de riktlinjer, som uppdragas i den som brottslig förklarade artikeln.»</w:t>
        <w:br/>
        <w:br/>
        <w:t>Man kväljer dom och talar om — jag skäms att taga ordet i min mun, men vad göra! — »borgarslinkan Justitia», som skulle varit med och fällt denna »klassdom»!</w:t>
        <w:br/>
        <w:br/>
        <w:t>Mina herrar, det är alldeles visst, att genom eftergivenhet och genom att icke tillämpa lagen, icke begagna den nödvärnsrätt, som riket har, komma vi endast att främja denna upplösning. Visst skrikes det om att det är »terror» och »hets», skrikes av dessa herrar, om vilka vi veta, att de agitera för — om de kunde komma åt — storslakt på oss borgerliga! Och här finns i denna kammare efter deras mening icke mer än fyra personer, så vitt jag vet, som icke äro borgerliga. Det är något olämpligt och olyckligt, när man skriker om terror och hets, därför att lag följes. Och när man försöker att vira åt dem »martyrkransen», så väcker det väl hos sunt tänkande svenska medborgare endast åtlöje och harm. Dessa upplösningens krafter, som ledas och finansieras, som vi alla veta, från Kreml, från Moskva, få ny styrka genom en sådan eftergivenhet. Därför är det alldeles givet, att vi måste känna det som en stor medansvarighet, om vi icke göra vad på oss ankommer för att svensk lag här skall efterföljas.</w:t>
        <w:br/>
        <w:br/>
        <w:t>Nu vill jag upprepa, vad jag nyss förut betonade. Vi vinna icke någonting genom den fatalistiska, kanske jag skall säga skräckkänsla, som somliga visa gent emot dessa företeelser, vid sidan av det överlägsna löjet hos andra. Vi göra därmed ingenting annat än ge vederbörande luft under vingarna.</w:t>
        <w:br/>
        <w:br/>
        <w:t>Men jag vill också säga, att jag betraktar det stora flertalet av dessa människor såsom stackars förvillade, om vilka det bästa jag kan säga är, att de veta icke vad de göra, men de hava blivit offer för en infernaliskt väl igångsatt och ledd propaganda, som utnyttjar de lägsta och sämsta instinkterna och lidelserna i den mänskliga naturen, och smyckar den med vackra och förnämliga namn. .</w:t>
        <w:br/>
        <w:br/>
        <w:t>Jag har velat föra denna sak fram. Jag tror, att den icke bara bör föras fram på laglig väg, utan jag tror, att hela vårt folk behöver enas i att på ett rätt sätt taga hand om och fostra dessa människor, som nu stå där, många så gott som under ensamt, inflytande av sådana teorier, som jag här givit exempel på. Och jag tillåter mig att helt vördsamt få i detta riksviktiga ärende vädja till herr statsrådet, som har med denna sak att göra. Det finns ett statsmannaord, som ljudit genom tiderna ända från det gamla Roms dagar och som ljuder lika ansvarsfyllt till vilken regering det vara må, varifrån den må vara utgången och var den än må hava sin grundval. Det är ordet om den första plikten för den, som har tagit på sig regeringsansvaret, att upprätthålla lag och ordning i landet och hävda samhällets auktoritet. Det är det gamla romarordet: Videant consules! »Må styresmännen se till, att icke riket tager skada!» :</w:t>
      </w:r>
    </w:p>
    <w:p>
      <w:pPr>
        <w:pStyle w:val="Heading2"/>
      </w:pPr>
      <w:r>
        <w:t>2. Bernhard Eriksson (Socialdemokraterna, man)</w:t>
      </w:r>
    </w:p>
    <w:p>
      <w:r>
        <w:rPr>
          <w:b w:val="0"/>
        </w:rPr>
        <w:t>Herr talman, mina herrar! När man i dag har åhört denna debatt, har man fått ett livligt intryck av den matta opposition, som från motståndarnas sida har mött regeringen. Om oppositionen har varit lika mild i medkammaren, känner jag icke, men regeringen kan känna sig synnerligen nöjd med den opposition, som mött här i andra kammaren.</w:t>
        <w:br/>
        <w:br/>
        <w:t>Nu har det i alla fall ifrån två motsatta poler riktats angrepp mot rege-</w:t>
        <w:br/>
        <w:br/>
        <w:t>ringen för att denna icke framträtt med nog genomgripande förslag. Jag tror, att Sveriges valmän eller åtminstone den grupp av valmännen, som stöder det parti, som fått största anslutningen i hela landet, måste förstå, att det icke kan vara möjligt att två och en halv månader efter sedan man tillträtt regeringen vara färdig med att framlägga genomgripande förslag i sociala lagstiftningsfrågor. Det är säkert och visst, att det ifrån detta folk väntas kraftiga åtgärder till lindrande av nöd och betryck i landet. Men man förstår också, att detta krav, som man med all rätt ställer, icke omedelbart kan effektueras. Det socialdemokratiska arbetarpartiet har vid årets valrörelse krävt större social rättfärdighet i lagstiftningen. Det är arbetarpartiets riksdagsfraktions mening, att det programmet skall så långt som möjligt fullföljas, och det är också den regerings mening, som utgått från detta parti.</w:t>
        <w:br/>
        <w:br/>
        <w:t>Den talare, som här i dag uppträtt på den liberala gruppens vägnar, var särdeles nöjd med att, så vitt han kunde förstå, det socialdemokratiska arbetarpartiet numera börjat glömma socialiseringstanken. Han vände denna glädjestrålande blick egentligen mot regerinosbänken, och det är väl då möjligen regeringens sak att svara på denna glädjeutgjutelse. Men vi övriga, som tillhöra partiet, som hava varit med om att arbeta för programmet i valrörelsen, hava väl också en mening, och vår mening är då den, att den tanke, som ligger bakom vårt program, är så bärande och stark, att den kommer alldeles säkert, när tiden är mogen, att kunna genomföras. Det är icke nödvändigt, att man kan utstaka vägarna i dag, men så länge som den kapitalistiska ordningen breder ut sig med den ohejdade spekulationen och med det överhandtagande överförandet av naturens och arbetets frukter till ett fåtal, som faktiskt skett och fortfarande sker, kommer socialiseringstanken att vidgas ut och i olika former sätta sin prägel på och genomsyra samhället och samhällslivet. Det är icke värt, att man tror, att den tanken är död. Den tanken kan och måste realiseras, måhända icke på det sätt, som man först tänkt sig, men att den kommer att realiseras, är alldeles visst.</w:t>
        <w:br/>
        <w:br/>
        <w:t>Herr Lindman var bekymrad för vårt näringsliv, och det är ju givet, att man även ifrån det kroppsarbetande folkets sida med tillfredsställelse ser, när vi hava ett starkt näringsliv. Det är icke så, att kroppsarbetare och bönder se på industrien och vårt näringsliv endast på det sättet, att man vill göra det så svagt som möjligt, utan de se gärna, att det blir starkt. Men herr Lindman uraktlät samvetsgrant att peka på några möjligheter att komma fram på sådana vägar i dag. Han pekade naturligtvis på sitt tullprogram, som alltid föres fram från hans sida. Men har då någonsin ett parti framträtt i vårt land eller åtminstone de senare åren med större later än vad högerpartiet gjorde i årets valrörelse, och ändock fick det gå från valrörelsen utan den vinst partiet räknat på och för att se, att det parti, emot vilket det vänt sig, hade blivit betydligt stärkt. När valrörelsen begynte i vårt land i somras och den dåvarande regeringen — jag vet icke i vad mån den stod herr Lindmans hjärta nära, men i allt fall skall den väl räknas till hans fadershus — gick ut i valrörelsen, hade den försvarsfrågan på sitt program. Men i valrörelsen blevo för såväl denna regerings ledamöter som för högerns övriga talare den stora kampparollen icke försvarsfrågan, utan det blev kampparollen emot socialismen, det blev kamp emot arbetarpartiet, det blev kamp emot den sociala utvecklingen i olika avseenden. Svaret på denna kampparoll till Sveriges folk fingo vi, och det blev en ökning av det socialdemokratiska partiet med 3 ledamöter, och en betydande ökning av röstsiffrorna, större procentuellt än för andra partier. Sveriges folk har sålunda i val uttalat sin dom över det regemente som förts från högerpartiets sida i vårt land och det program, som detta partis talesmän förde ut i valrörelsen. Då är det icke underligt, att vårt partis talesmän i dag måste konstatera, att landets valmän icke vilja höra talas</w:t>
        <w:br/>
        <w:br/>
        <w:t>mn sådana reformer och tullförslag, som från herr Lindmans partis sida förts ram.</w:t>
        <w:br/>
        <w:br/>
        <w:t>Det är icke mycket att säga om vad som sagts från andra talare. Men jag vill dock beröra en fråga, nämligen försvarsfrågan. Den talare, som hade ordet för en stund sedan, herr Löfgren, har framhållit de förhoppningar, som vänstern hyser till den aktion som utförts av Nationernas förbund. Jag tror, att på den punkten är vänstern i vårt land enig. Det kan vara mer eller mindre rika förhoppningar, som man har gentemot Nationernas förbunds verksamhet i avrustningsfrågan och liknande frågor, men i allt fall hyser man ändock en förhoppning om, att verksamheten i Geneve skall kunna medverka till rustningsbördornas minskande och till konventioner, som äro fredsbringande för folken. Vi se icke på vårt lands försvarsfråga på samma sätt som herrarna av yttersta högern och yttersta vänstern, utan vad som vi från vår synpunkt sett måste bestämt hävda och vilket vi gjort under föregående år — det har icke med Genéveprotokollet att göra — det är, att det nu omedelbart kräves en så långt gående begränsning av försvarsrustningarna i vårt land som det går att genomföra. Det hör icke tillsammans med Genéveprotokollet, utan hör till den aktion, som förts fram långt före Gentveprotokollets tillkomst. Vi ha här i dag till vår tillfredsställelse hört, att det frisinnade partiets ledare i kammaren uttalat sin förhoppning och förvissning om, att vi i år skulle komma fram till en vänsterlösning av försvarsfrågan, och det är med glädje man kan konstatera, att han å sin sida uttalade den förvissningen, att detta endast var en etapp på vägen fram till längre gående avrustning.</w:t>
        <w:br/>
        <w:br/>
        <w:t xml:space="preserve">Det är ju klart, att man ser olika på tingen från olika sidor, men från de mindre bemedlades, från de breda demokratiska folkmassornas sida, måste man tänka tanken ut och säga sig, att man måste gå så långt i nedrustningsfrågan som det finnes någon möjlighet. I valrörelsen var det en av den förutvarande regeringens ledamöter, som i ett anförande framhöll, varför enligt hans mening vi socialdemokrater med sådan längtan och trängtan ivrade för avrustning. Det var för att därigenom kunna lösgöra medel till sociala reformer. Ja, det är ett av motiven, det kan ingalunda förnekas, men det främsta skälet är avrustning för avrustningens egen skull. Det är alldeles uppenbart, att vi, som äro talesmän för de betryckta i landet, måste se till, att de kunna få så mycken hjälp och så gott stöd som möjligt av statsmakterna. Då vi veta, att skatteprocenten är hög, och då vi veta, att finansministrar från olika politiska meningsriktningar hava arbetat för att få utgifterna lägre och skatteprocenten sänkt utan att detta lyckats, då måste vi säga oss, att vi måste angripa problemet på ett annat sätt, och det är genom att nedskära utgifter, som vi anse kunna skäras bort. Nu förefinnes det ju olika uppfattningar beträffande de sociala behoven. Det finnes en mer eller mindre varm känsla för de sociala behovens fyllande, men från våra utgångspunkter visar erfarenheten från landets olika delar trängande behovet av sociala reformer, som måste genomföras snart, och då måste det skaffas pengar. Det är sjukförsäkring, </w:t>
      </w:r>
      <w:r>
        <w:rPr>
          <w:b/>
        </w:rPr>
        <w:t>änkeförsäkring²</w:t>
      </w:r>
      <w:r>
        <w:rPr>
          <w:b w:val="0"/>
        </w:rPr>
        <w:t>, det är en rad av sociala åtgärder, som äro behövliga för att trygga de fattiga i landet. Kan man lösgöra från militärutgifterna ett väsentligt belopp och använda dessa för dessa ändamål, så har man gjort människorna rikare och lyckligare och har därigenom på ett mera effektivt sätt än genom strafflagsbestämmelser motverkat den propaganda, som herr Per Pehrsson har talat om i dag. Ja, så se vi på dessa ting, och vi se sålunda med till-. fredsställelse, att även ett annat av vänsterpartierna här uttalat den meningen, att vi borde komma till en vänsterlösning, och vi hoppas till en lösning, som så långt som möjligt är tillfredsställande.</w:t>
        <w:br/>
        <w:br/>
        <w:t>Det problem, som herr Per Pehrsson här upptog, är ju närmast en regeringens sak, justitieministerns sak, att svara på. Det är min bestämda övertygelse, att</w:t>
        <w:br/>
        <w:br/>
        <w:t>Vid remiss av den regering, som i dag har makten i vårt land, är lika övertygad om att lagen</w:t>
        <w:br/>
        <w:br/>
        <w:t>skall efterföljas som någon annan regering, men det kan naturligtvis vara olika meningar om, när en myndighet skall ingripa vid ett visst tillfälle; den ena regeringen har en uppfattning och en annan regering en annan. Det är ju så, att den propaganda, som herr Per Pehrsson pekade på, kan ses ur olika synpunkter. Det kan ju vara så, att man genom en aktion på det sätt, som han här tänkte sig, icke förhindrar den propagandan, icke oskadliggör en sådan propaganda, utan gör den kraftigare, gör den mera effektiv, därigenom att den kommer att av många uppfattas som det borgerliga samhällets rädsla. Historien har lärt oss att martyrernas blod i gamla tider gav ökad kraft åt en rörelse, som man ville slå ned. Det är möjligt, att det kan ske även i ett sådant fall som detta. Det är den synpunkt, som man alltid måste anlägga, när det gäller att bedöma en sådan fråga.</w:t>
        <w:br/>
        <w:br/>
        <w:t>Ja, herr talman, jag har endast med dessa ord velat på några få punkter upptaga de föregående talarnas anförande, och jag vill sluta, herr talman, med att 1 olikhet med de andra talarna hemställa om remiss av statsverkspropositionen till vederbörande utskott.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1645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