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1687</w:t>
      </w:r>
    </w:p>
    <w:p>
      <w:r>
        <w:rPr>
          <w:b/>
        </w:rPr>
        <w:t xml:space="preserve">Datum: </w:t>
      </w:r>
      <w:r>
        <w:t>1926-04-10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Agda Östlund (Socialdemokraterna, woman)</w:t>
      </w:r>
    </w:p>
    <w:p>
      <w:r>
        <w:rPr>
          <w:b w:val="0"/>
        </w:rPr>
        <w:t>Herr talman! Jag anser det lämpligt att redan nu med anledning av herr Janssons i Edsbäcken omnämnande av att det finnes många reservationer till utskottets utlåtande, anmäla, att då jag teserverat mig i år, har jag gjort det av samma anledning, som föregående gång samma motion var före till behandling. Då denna motion i år till innehåll och yrkande är alldeles lika den motion, som väcktes 1924, och jag då hade tillfälle framföra mina betänkligheter, har jag i dag begärt ordet endast för att få antecknat, att Jag reserverat mig nu som då endast i den punkten av motionen, där det ifråga-</w:t>
        <w:br/>
        <w:br/>
        <w:t xml:space="preserve">sättes förbud för </w:t>
      </w:r>
      <w:r>
        <w:rPr>
          <w:b/>
        </w:rPr>
        <w:t>kvinnlig¹</w:t>
      </w:r>
      <w:r>
        <w:rPr>
          <w:b w:val="0"/>
        </w:rPr>
        <w:t xml:space="preserve"> kökspersonal ombord å fartyg. Ingenting har nämligen inträffat sedan dess, som kunnat föranleda mig att ändra uppfattning, snarare tvärtom, i det att sjöfarande </w:t>
      </w:r>
      <w:r>
        <w:rPr>
          <w:b/>
        </w:rPr>
        <w:t>kvinnor¹</w:t>
      </w:r>
      <w:r>
        <w:rPr>
          <w:b w:val="0"/>
        </w:rPr>
        <w:t xml:space="preserve"> erhållit uppgift från internationella arbetsbyrån i Geneve, att det icke i något annat lands lagstiftning förekommer något förbud för </w:t>
      </w:r>
      <w:r>
        <w:rPr>
          <w:b/>
        </w:rPr>
        <w:t>kvinna¹</w:t>
      </w:r>
      <w:r>
        <w:rPr>
          <w:b w:val="0"/>
        </w:rPr>
        <w:t xml:space="preserve"> att utföra ifrågavarande arbete; och det finnes </w:t>
      </w:r>
      <w:r>
        <w:rPr>
          <w:b/>
        </w:rPr>
        <w:t>kvinnor¹</w:t>
      </w:r>
      <w:r>
        <w:rPr>
          <w:b w:val="0"/>
        </w:rPr>
        <w:t xml:space="preserve"> i skeppstjänst även utom vårt land.</w:t>
        <w:br/>
        <w:br/>
        <w:t>Med anledning härav ber jag, herr talman, att i övrigt få yrka bifall till utskottets förslag.</w:t>
      </w:r>
    </w:p>
    <w:p>
      <w:pPr>
        <w:pStyle w:val="Heading2"/>
      </w:pPr>
      <w:r>
        <w:t>2. Oscar Lövgren (Socialdemokraterna, man)</w:t>
      </w:r>
    </w:p>
    <w:p>
      <w:r>
        <w:rPr>
          <w:b w:val="0"/>
        </w:rPr>
        <w:t xml:space="preserve">Herr talman, mina damer och herrar! Om jag först upptar den anmärkning, som </w:t>
      </w:r>
      <w:r>
        <w:rPr>
          <w:b/>
        </w:rPr>
        <w:t>fru²</w:t>
      </w:r>
      <w:r>
        <w:rPr>
          <w:b w:val="0"/>
        </w:rPr>
        <w:t xml:space="preserve"> Östlund riktat mot förslaget, så vill jag säga, att det ingalunda är någon stor kardinalpunkt för mig, men när skeppstjänstkommitterade ha utarbetat sitt förslag och där gått in för en viss begränsning i vad gäller användning av </w:t>
      </w:r>
      <w:r>
        <w:rPr>
          <w:b/>
        </w:rPr>
        <w:t>kvinnor¹</w:t>
      </w:r>
      <w:r>
        <w:rPr>
          <w:b w:val="0"/>
        </w:rPr>
        <w:t xml:space="preserve"> som kökspersonal på de å utrikes ort gående lastfartygen och när det dessutom finnes en fullkomligt enhällig opinion bland de sjöfarande om detta, så ansåg jag det såsom en enkel lojalitet gentemot den arbetargrupp, vars talan jag här för, att medtaga förslaget sådant skeppstjänstkommitterade ha formulerat det. När man säger, att det i andra länder icke sättes i fråga eller finnes en sådan särlagstiftning, vill jag därtill svara, att där man icke har några missförhållanden, behöver man icke göra någon lagstiftning. Ty det är väl bekant, att det överhuvud taget icke före-</w:t>
        <w:br/>
        <w:br/>
        <w:t xml:space="preserve">ommer på andra än svenska och i någon mån finska fartyg, att man har </w:t>
      </w:r>
      <w:r>
        <w:rPr>
          <w:b/>
        </w:rPr>
        <w:t>kvinnlig¹</w:t>
      </w:r>
      <w:r>
        <w:rPr>
          <w:b w:val="0"/>
        </w:rPr>
        <w:t xml:space="preserve"> kökspersonal på lastbåtar. Men längre ha vi icke gått i detta förslag, utan vi ha ansett, att det finnes rimliga skäl, varför det borde givas rätt för </w:t>
      </w:r>
      <w:r>
        <w:rPr>
          <w:b/>
        </w:rPr>
        <w:t>kvinnlig¹</w:t>
      </w:r>
      <w:r>
        <w:rPr>
          <w:b w:val="0"/>
        </w:rPr>
        <w:t xml:space="preserve"> kökspersonal att arbeta i kustfart och på passagerarefartyg, och jag tänker, att </w:t>
      </w:r>
      <w:r>
        <w:rPr>
          <w:b/>
        </w:rPr>
        <w:t>kvinnorna¹</w:t>
      </w:r>
      <w:r>
        <w:rPr>
          <w:b w:val="0"/>
        </w:rPr>
        <w:t xml:space="preserve"> själva äro bäst gagnade av att de förhållanden, som man kan beteckna såsom missförhållanden, borttagas från fartygen. Men jag skall gärna vara med om varje dispensbestämmelse, som gör det möjligt för alla nuvarande sjöfarande </w:t>
      </w:r>
      <w:r>
        <w:rPr>
          <w:b/>
        </w:rPr>
        <w:t>kvinnor¹</w:t>
      </w:r>
      <w:r>
        <w:rPr>
          <w:b w:val="0"/>
        </w:rPr>
        <w:t xml:space="preserve"> att behålla sina platser och icke bli kränkta av den lagstiftning, som här ifrågasättes.</w:t>
        <w:br/>
        <w:br/>
        <w:t>Sedan skall jag be att få komma över till själva huvudsaken, och då måste Jag konstatera, att det är en betänklig svängning i de frisinnades ståndpunkt i denna fråga från förra gången den behandlades till nu. Jag vet icke, om det är en allmän önskan att komma socialdemokratien till livs, som ligger bakom, och som gör, att man är fullkomligt blind för de sakskäl, som tala för en lagstiftning på detta område, eller vad det är, som ligger bakom, men märkvärdigt är det i alla fall. Det blir så mycket märkligare, sett mot bakgrunden av de faktiska missförhållanden, som råda ombord på våra fartyg.</w:t>
        <w:br/>
        <w:br/>
        <w:t>Det har senast i dag sagts i första kammaren av professor Wohlin, att man icke kan påvisa något fall under senare tid, när en sjöolycka inträffat på grund därav, att ett fartyg varit underbemannat; och då menar man, att när man icke kan påvisa detta, finnas icke heller några skäl för en lagstiftning. Detta förhållande måste emellertid ses mot bakgrunden av den lagstiftning, som här gäller, den lagstiftning, som en befälhavare på fartyg är underkastad. Sjölagens nuvarande bestämmelser i denna punkt säga blott kort och gott, att befälhavare skall tillse, att fartyget är behörigen bemannat. Om det nu sker en sjöolycka och befälhavaren vid sjöförklaringen kommer och säger, att när fartyget gick under, berodde det därpå, att fartyget var underbemannat. har han samtidigt strafflagen över sig för sin uraktlåtenhet att sköta sitt fartyg på ett betryggande sätt. Det kan väl icke rimligen begäras, att en befälhavare vid en sjöförklaring skall formulera förklaringen på sådant sätt. att han själv faller under strafflagens bestämmelser.</w:t>
        <w:br/>
        <w:br/>
        <w:t>Men när befälhavarna komma tillsammans på en kongress med befälhavareföreningen, då får man veta befälhavarnas verkliga ståndpunkt. År 1923 sam-</w:t>
        <w:br/>
        <w:br/>
        <w:t>manträdde de i Köpenhamn, och direktör Larsson i fartygsbefälhavareförenin- Om gen yttrade då i det avseendet följande: »I detta land har saknaden av befariygs beman. stämmelser för fartygs bemanning vid många tillfällen ställt en befälhavare” ning m. m. i mycket brydsamma situationer. I sjölagen finnes nämligen föreskrivet, att = (Forts) "fartyg skall vara bemannat på ett betryggande sätt, och om så ej är fallet</w:t>
        <w:br/>
        <w:br/>
        <w:t>göres befälhavaren ansvarig därför. Skulle denne av någon anledning göra förfrågan hos den myndighet, som har att övervaka sjöfartssäkerheten, vilken bemanning som anses betryggande för hans fartyg, lämnas härpå ej något direkt</w:t>
        <w:br/>
        <w:br/>
        <w:t>svar. Ett så stort ansvar kan denna institution ej påtaga sig 1 avsaknad av</w:t>
        <w:br/>
        <w:br/>
        <w:t>närmare bestämmelser. Ej heller vilja sjömanshusombudsmännen lämna ett så-</w:t>
        <w:br/>
        <w:br/>
        <w:t>dant. En för befälhavarens framställning oförstående redare kan därför utöva</w:t>
        <w:br/>
        <w:br/>
        <w:t>en oerhörd påtryckning, när det gäller att bestämma fartygets bemanning.</w:t>
        <w:br/>
        <w:br/>
        <w:t>Redaren har ju alltid det hotet i beredskap: ”Passar det ej kapten, så finnes</w:t>
        <w:br/>
        <w:br/>
        <w:t>nog annan, som ej hyser betänkligheter.” Befälhavaren har under sådana omständigheter ställts inför valet att antingen fasthålla vid sin fordran, 1 vilket</w:t>
        <w:br/>
        <w:br/>
        <w:t>fall avsked följer, eller ock att gå till sjöss med en bemanning, som han själv</w:t>
        <w:br/>
        <w:br/>
        <w:t>anser icke kunna fylla lagens bud.» — Jag tycker, att det är ganska komprometterande för vårt land att ha en så usel lagstiftning på detta område, att</w:t>
        <w:br/>
        <w:br/>
        <w:t>icke en befälhavare med stöd av densamma skall kunna hävda sin ställning gent-</w:t>
        <w:br/>
        <w:br/>
        <w:t>emot ett egoistiskt redarintresse, som vill skicka fartyget ut underbemannat.</w:t>
        <w:br/>
        <w:br/>
        <w:t>Så fortsätter vidare direktör Larsson och säger: »Nuvarande bestämmelser äro sådana, att de.hos sjöfolket väcka rent löje, och den senare tidens händelser ha ytterligare understrukit lagens olämplighet. Under sjömansstrejken gingo de allra flesta fartyg på kusten utan besättning. Hela bemanningen utgjordes av befälhavaren, två styrmän och två maskinister. Även på fartyg destinerade till utrikes ort inträffade detta. Men ej ens i sådana fall, där besättning helt saknades, ansågo sig myndigheterna kunna ingripa. Möjligen var det viljan som ej fanns. Man sökte emellertid skydd bakom lagparagrafer och förordningar.»</w:t>
        <w:br/>
        <w:br/>
        <w:t>Man talar jämt och ständigt från rederiintressenas sida om de svårigheter i den internationella konkurrensen, som skulle bli en följd av ett bifall till förslaget. Men jag är ganska säker på att det vore en kungsväg fram till verkligen ordnade förhållanden och till att få bort den illojala konkurrens, som nu finns, och som icke minst utövas från våra egna fartygs sida.</w:t>
        <w:br/>
        <w:br/>
        <w:t>Jag fann här i vintras i en engelsk tidning en notis, som är ganska betecknande för huru man ser på denna illojala konkurrens. Man säger där: »Våra fartyg bli lidande. Utländska fartyg underbjuda de brittiska fartygen på grund av låga löner. Av 65 fartyg, som under förra veckan ankommo till Hull, voro 25 brittiska fartyg, och återstoden var av en annan nationalitet. Inom vissa kretsar gör man gällande, att anledningen till att de engelska fartygen ligga stilla beror därpå, att de på gtund av manskapets höga löner icke kunna hålla lika låga fraktsatser som andra länders fartyg.» Sedan förklarar ombudsmannen i den engelska sjömansunionen, att det är andra orsaker, som äro skulden till detta, och han säger: »Ingen kan väl säga, att nio pund i månaden, alltså 165 svenska kronor ungefär, är för hög lön för en fullt befaren sjöman. Det är riktigare att se detta problem från en annan synvinkel och säga, att vissa andra länder kunna genom en skandalös underbetalning av sina sjömän uppträda såsom illojala konkurrenter.»</w:t>
        <w:br/>
        <w:br/>
        <w:t>Låt oss nu se huru bemanningen ombord på ett svenskt fartyg ter sig i jämförelse med bemanningen på ett engelskt fartyg! När vi på ett svenskt fartyg ha en besättning av sex man i skansen, två matroser och fyra pojkar, har det engelska fartyget med säkerhet fyra matroser och två pojkar, möjligen fem matroser och en pojke. Klart är det då. att, när en jungmans hyra utgår med omkring 40 å 60 kronor i månaden blir det en illojal konkurrens, när</w:t>
        <w:br/>
        <w:br/>
        <w:t>härtill också kommer, att numerären på däcksbesättningen i de flesta fall är mindre på svenska fartyg än på de engelska.</w:t>
        <w:br/>
        <w:br/>
        <w:t>Nu finns det knappast något område, där en internationell lagstiftning är lättare att genomföra än här. Det har visat sig tiderna igenom. Under medeltiden, när förhållandena voro mycket mera vittskiftande än nu, hade man för Medelhavets vidkommande praktiskt taget blott en sjölag nämligen den, som gick under namnet »Consolado del mare», och för Östersjöns vidkommande hade man Visby vattenrätt, såsom den hette, som praktiskt taget gällde för alla sjöfarande nationer norr om Engelska kanalen, Detta bör visa, att en internationell lagstiftning i fråga om bemanningen av fartyg är mycket lätt att åstadkomma och skulle utan tvivel bidraga till att göra förhållandena ombord på ett fartyg ordnade och drägliga.</w:t>
        <w:br/>
        <w:br/>
        <w:t>Då frågar man sig om orsaken till att redarna stå så oförstående inför kravet på en behörig bemanning av fartyg. Jag skall be att få svara — och jag tror icke, att någon kan jäva det — att redarna kunna stå så fullkomligt likgiltiga inför bemanningsförhållandena ombord på ett fartyg av den anledningen, att assuransväsendets organisation är sådan, att redarna hållas skadeslösa, om fartyget kommer fram eller icke, och de kunna fullkomligt bortse från de risker, som manskapet och i många fall passagerarna löpa inför en underbemanning av våra fartyg. Funnes nämligen icke denna möjlighet att assurera och försäkra sig mot alla risker, skulle bemanningen ombord vara en annan, än den nu är. |</w:t>
        <w:br/>
        <w:br/>
        <w:t>Jag skall icke upptaga tiden längre med att diskutera denna fråga, ty jag förstår, att man är förstockad på den borgerliga sidan och kommer att avslå förslaget nu, såsom man gjorde för ett par år sedan. Men nog måste jag säga, att det är ett underligt sätt från de frisinnades sida att hålla fast vid det humanitära och radikala arv, som de ändå ha från det föregående.</w:t>
        <w:br/>
        <w:br/>
        <w:t>Nu skall jag be att få göra en anmärkning gentemot det påstående, som framförts, att det vore olämpligt att ha denna lagstiftning i form av en civillag och att man borde ha den i form av en kungl. förordning. Alla, som haft något med sjölagen och med sjömannaförhållanden att göra under det senaste årtiondet, ha blivit åtskilligt misstänksamma gentemot Kungl. Maj:t, alldeles oavsett, om det är en socialdemokratisk regering eller vad färg den har. Ty ännu den dag, som är, har den enda del av 1914 års lagstiftning, d. v. s. förordningen om fartygs byggande och utrustning, den enda del, som skulle tillföra manskapet några fördelar, icke trätt i kraft. Redarintresset har alltså fått uppskov med bostadsförordningens ikraftträdande. Det är 6 kapitlet i förordningen om fartygs byggande och utrustning. När man ser detta, får det ursäktas, om vi blivit litet misstänksamma mot en Kungl. Maj:ts förordning och mot den administrativa lagstiftningen och hellre se, att detta blir stadfästat såsom en civillag. "</w:t>
        <w:br/>
        <w:br/>
        <w:t>Medveten som jag är om att jag icke har någon utsikt med att framställa ett yrkande om bifall till min motion i den formulering, som den fått, skall jag göra ett försök med att yrka bifall till utskottets förslag, ehuru jag måste säga, att det icke är tillfredsställande, och att det icke blir en tillfredsställande lagstiftning på detta område, förrän man kommit fram till en i lag föreskriven bemanningsförordning som gör, att man icke kan skicka ut våra fartyg till sjöss med en bemanning, som icke är betryggande.</w:t>
        <w:br/>
        <w:br/>
        <w:t>Herr talman! Jag ber att få yrka bifall till utskottets förslag.</w:t>
      </w:r>
    </w:p>
    <w:p>
      <w:pPr>
        <w:pStyle w:val="Heading2"/>
      </w:pPr>
      <w:r>
        <w:t>3. Oscar Johanson (Folkpartiet, man)</w:t>
      </w:r>
    </w:p>
    <w:p>
      <w:r>
        <w:rPr>
          <w:b w:val="0"/>
        </w:rPr>
        <w:t>Herr talman! Utöver den motivering, som herr Nilsson i Antnäs och jag fogat vid utskottsbetänkandet såsom grund för vårt avslagsyrkande, vill jag erinra om det förhållandet, att skeppstjänstkommitterade framlade sitt förslag redan år 1920. Från den tiden ha vi haft</w:t>
        <w:br/>
        <w:br/>
        <w:t>regeringar med olika politisk åskådning, och trots detta har ingen av dessa under denna tid ansett sig böra framlägga för riksdagen något förslag om bemanningsskala för svenska fartyg. Detta synes mig vara ett starkt skäl för riksdagen att icke nu gå regeringen i förväg eller på något sätt binda sig för en lagstiftning på detta område, i synnerhet som ju en regering alltid har bättre ullfälle och förutsättningar att ingående sätta sig in i en fråga som denna och bedöma densamma.</w:t>
        <w:br/>
        <w:br/>
        <w:t>Från vår synpunkt synes detta så mycket mera riktigt, som det under de senaste åren pågått ett livligt lagstiftningsarbete på sjöfartens område. Till detta vill jag tillägga, att jag för min personliga del anser det vara en synnerligen svår uppgift att i lag bestämma en bemanningsskala. Det skulle kanske möjligen vara lättare att komma därhän genom att kunna bestämma ålder och även betygsgrader, men däremot är det svårt att i lag bestämma, huru ett fartyg i det ena eller andra fallet skall vara bemannat, i all synnerhet som det på sjöfartsområdet förekommer mycket olika förhållanden. Jag säger icke detta på grund av en personlig erfarenhet, men jag har den uppfattningen, att det skulle vara en ganska svår uppgift. För övrigt var det ju skeppstjänstkommitterades mening, då de framlade sitt förslag, att det icke skulle bli i form av en civillag utan man skulle åstadkomma detta på den administrativa vägen.</w:t>
        <w:br/>
        <w:br/>
        <w:t>Så vill jag säga till herr Lövgren med anledning av hans anförande, att frågan för närvarande ligger hos regeringen, och den har ju tillfälle att när som helst taga den under omprövning och göra en överarbetning av skeppstjänstkommitterades förslag och sedan framlägga detsamma, om den anser det nödvändigt och nyttigt. Ur konkurrenssynpunkten, som här anförts, är det klart, att det väl är regeringen, som i första hand åtminstone borde ha förutsättningar för att kunna bedöma, huru långt man överhuvud bör gå i lagstiftningsväg på detta område, för att därmed icke skada vår sjöfartsnäring — detta i synnerhet som vi för närvarande ha en regering, som vi väl icke borde misstänka för att sakna intresse för något sådant som detta.</w:t>
        <w:br/>
        <w:br/>
        <w:t>Med denna korta motivering ber jag, herr talman, att få yrka avslag på utskottets förslag.</w:t>
      </w:r>
    </w:p>
    <w:p>
      <w:pPr>
        <w:pStyle w:val="Heading2"/>
      </w:pPr>
      <w:r>
        <w:t>4. Axel Lindqvist (Socialdemokraterna, man)</w:t>
      </w:r>
    </w:p>
    <w:p>
      <w:r>
        <w:rPr>
          <w:b w:val="0"/>
        </w:rPr>
        <w:t>Herr talman, mina herrar! Jag begärde ordet för att yrka bifall till utskottets förslag, och jag vill beledsaga detta yrkande med några få ord.</w:t>
        <w:br/>
        <w:br/>
        <w:t>Såsom det redan erinrats, förelåg denna fråga vid 1924 års riksdag, och vid detta tillfälle beslöt denna kammare en skrivelse i enlighet med utskottets hemställan, då däremot första kammaren gick på avslag. Den motion, som i år föreligger, är i stort densamma, som förelåg år 1924, och utskottet har också vid detta tillfälle ställt sig på precis samma ståndpunkt som då, och i sitt tillstyrkande av en skrivelse har utskottet åberopat den motivering, som då framfördes.</w:t>
        <w:br/>
        <w:br/>
        <w:t>Motståndarna till detta skrivelseförslag om en bemanningslag eller förordning ha för denna sin ståndpunkt anfört olika synpunkter. Man kan kanske säga att i regel såsom ett skäl mot en bemanningsskala anförts, att vi böra på detta område iakttaga den största varsamhet, enär ett ingripande på lagstiftningens väg lätteligen kan framkalla svårigheter och försvåra den svenska sjöfarten i förhållande till den utländska.</w:t>
        <w:br/>
        <w:br/>
        <w:t>Vidare har i år av några reservanter i utskottet framförts en annan synpunkt för deras avståndstagande. Det är herrar Fehr och Edw. Larsson i Lerdala från första kammaren och därjämte från andra kammaren den förste talaren här, herr Jansson i Edsbäcken. De anföra i år såsom motiv för sitt ställningstagande, att de anse en riksdagsskrivelse obehövlig, då ju Kungl. Maj:t har möjlighet att taga upp denna fråga utan någon skrivelse från riksdagen.</w:t>
        <w:br/>
        <w:br/>
        <w:t>Ja, herr Johanson i Huskvarna var i sitt anförande inne på precis samma sak, och jag vill endast säga för min del, att dessa herrar ha naturligtvis fullkomligt rätt uti att Kungl. Maj:t har denna rätt att taga upp frågan utan någon skrivelse från riksdagen. Det förvånade mig dock litet att höra en sådan man som herr Jansson i Edsbäcken vid detta tillfälle intaga en sådan ståndpunkt, som att det icke behövs en skrivelse, därför att Kungl. Maj:t kan taga upp saken ändå. Det är ju ändå icke så länge sedan, herr Jansson, när vi i en annan fråga hade olika uppfattningar, och då herr Jansson företrädde en helt annan uppfattning än nu. Jag skall be att få erinra om att den fråga, som då var uppe, gällde en motion, som var väckt av herr Ekman i första kammaren. Då hade emellertid herr Jansson visst icke den uppfattning, han företräder i dag, utan då ansåg han, att en skrivelse var av behovet påkallad, för att det skulle göras något från Kungl. Maj:ts sida.</w:t>
        <w:br/>
        <w:br/>
        <w:t>Jag vet icke, om detta herr Janssons och hans medreservanters yttrande skall</w:t>
        <w:br/>
        <w:br/>
        <w:t xml:space="preserve">anses endast som de obotfärdigas förhinder för att de ingenting vilja göra, eller hur man skall fatta det. Hade dessa herrar ändå velat vara med om att göra något på detta område, ser det ut, som om de skulle intagit samma ställning som utskottsmajoriteten har gjort. Men det kan ju icke gagna frågans framgång att här vilja bestämt slå fast, att det endast har varit de obotfärdigas förhinder. Vi få väl taga herr Jansson på orden och till dagens protokoll anteckna, att herr Jansson och hans medreservanter hysa det livligaste intresse för denna fråga; och att de icke vilja vara med om någon skrivelse, har endast berott därpå, att de anse en skrivelse obehövlig, därför att Kungl. Maj:t både kan och kommer att handla, utan att riksdagen skriver. — Så är det en annan reservant, som i dag varit uppe och talat, nämligen </w:t>
      </w:r>
      <w:r>
        <w:rPr>
          <w:b/>
        </w:rPr>
        <w:t>fru²</w:t>
      </w:r>
      <w:r>
        <w:rPr>
          <w:b w:val="0"/>
        </w:rPr>
        <w:t xml:space="preserve"> Östlund. Om den reservation, som </w:t>
      </w:r>
      <w:r>
        <w:rPr>
          <w:b/>
        </w:rPr>
        <w:t>hon²</w:t>
      </w:r>
      <w:r>
        <w:rPr>
          <w:b w:val="0"/>
        </w:rPr>
        <w:t xml:space="preserve"> har avgivit, vill jag endast säga, att utskottet har ju icke gått in i någon detaljprövning utav det förslag, som här föreligger till bemanningsskala, varken i den ena eller den andra punkten, och utskottet har sålunda icke tagit ställning till den detalj, som </w:t>
      </w:r>
      <w:r>
        <w:rPr>
          <w:b/>
        </w:rPr>
        <w:t>fru²</w:t>
      </w:r>
      <w:r>
        <w:rPr>
          <w:b w:val="0"/>
        </w:rPr>
        <w:t xml:space="preserve"> Östlund här har talat om. Jag har sålunda icke någon anledning att ifrån utskottets sida vidare beröra den saken.</w:t>
        <w:br/>
        <w:br/>
        <w:t>Jag skall i stället beröra en annan synpunkt, som förefaller mig vara av stor betydelse. Man har här anfört, att då det gäller lagstiftning på detta område, är varsamhet av nöden. Ja, den uppfattningen hysa vi säkerligen alla. Utskottsmajoriteten har också hyst den uppfattningen, att varsamhet är av nöden, och det har särskilt varit därför, kan man ju säga, som utskottet icke har velat gå på ett bifall av motionen utan i stället stannat för ett förslag till en skrivelse. Även om man emellertid erkänner, att varsamhet är av nöden, får naturligtvis icke denna varsamhet drivas så långt, att man ingenting gör, att inga åtgärder vidtagas, där åtgärder äro starkt av behovet påkallade.</w:t>
        <w:br/>
        <w:br/>
        <w:t>Nu kan jag naturligtvis icke av egen erfarenhet uttala mig om behovet av åtgärder i denna sak, men när man efter de handlingar, som finnas, och de meningsyttringar, som framkommit, försöker att bilda sig en uppfattning, har jag blivit övertygad om att åtgärder äro behövliga. Visserligen har också den meningen framkommit, att man icke behöver göra något, men de, som bäst känna förhållandena på detta område, torde väl vara de, som vistas på sjön ombord å fartygen. Från sjömännens sida, som allra hårdast drabbas av de förhållanden, som äro rådande, framföres gång efter annan krav på åtgärder, som göra bemanningen på de svenska fartygen till något annat, än vad den nu är. När man dessutom ser, att sjömännen icke äro ensamma om att förfäkta denna uppfattning, utan att de ha stöd av dem, som stå dem nära i tjänsten, av deras förmän. har man väl anledning att tro, att det är fullgoda skäl och bevis framdragna för att något behöver göras.</w:t>
        <w:br/>
        <w:br/>
        <w:t>Herr Lövgren i Nyborg har i sitt anförande i dag citerat något ur ett före-</w:t>
        <w:br/>
        <w:br/>
        <w:t>drag, som hölls vid ett tillfälle av direktören i Sveriges fartygsbefälhavareförening. Jag skall taga mig friheten att även jag ur ett av hans föredrag, berörande just denna fråga, om behov av en bemanningsskala föreligger eller ej, citera följande. Direktör Larsson ställde upp den frågan: Är en bemanningsskala nödvändig? Han besvarade den på följande sätt: »Det avgörande för myndigheter och riksdag är och bör vara, om de ombordvarandes liv samt fartygens och lastens säkerhet kräver en sådan förordning. Andra intressen få ej göra sig gällande. — Om bemanningen understiger en viss minimigräns, så uppstår en fara, som blir större, ju mera denna gräns understiges. Härom torde nog också alla vara eniga, men när så är, borde det väl även vara samhällets skyldighet tillse, att man genom lämpliga bestämmelser förhindrar, att liv och gods utsättas för risker, som kunna undvikas.»</w:t>
        <w:br/>
        <w:br/>
        <w:t>Vad som här av denne man anföres, förefaller mig vara av sådan art, att vi alla böra kunna ge det vår fulla anslutning. Det är naturligtvis icke möjligt för den, som icke har närmare kännedom om förhållandena på sjön, att yttra sig om detaljer i en bemanningsskala, och litet var ha vi nog här i riksdagen, om vi sett på detta förslag, förstått, att det är mycket svårt. Vi behöva ju emellertid icke vid detta tillfälle ha trängt in i dessa detaljer, ty det är icke dessa detaljer, som det nu gäller att yttra sig om. Införandet av en bemanningsskala är dock, som jag förut har angivit med stöd av direktör Larssons yttrande, både ett sjöfolkets och ett samhällsintresse, och detta böra vi kunna fatta och förstå, även om vi icke äro kompetenta att sätta oss in i alla detaljer.</w:t>
        <w:br/>
        <w:br/>
        <w:t>Jag ber härutöver att få erinra om, vilket även har påpekats vid tidigare tillfällen, när vi behandlat denna lag, att redan i vår nuvarande sjölag finns en bestämmelse om att fartyg skola vara behörigen bemannade. När man då går in för en skrivelse, på sätt som utskottet här har föreslagit, går man icke in för någon ny princip i sjölagen eller någon ny princip på detta område, ty principen finns redan nu. Den generella bestämmelse, som nu finns i sjölagen, har emellertid visat sig icke vara till fyllest, och därför bör denna generella bestämmelse kompletteras på något sätt.</w:t>
        <w:br/>
        <w:br/>
        <w:t>Ja, herr talman, det skulle, utöver vad jag nu har haft att anföra, kanske vara något mera att tillägga, men jag skall stanna vid vad jag nu har anfört. Jag kan dock icke uraktlåta, när jag hörde, att herr Jansson i Edsbäcken på nytt begärde ordet och sålunda skall upp efter mig, att säga, att det väckte min förvåning, när herr Jansson 1 sitt anförande talade om den svaga majoritet, som står för detta utskottsförslag. Ja, herr Jansson i Edsbäcken, det förvånade mig verkligen, att herr Jansson ville tala om detta. ty herr Jansson vet lika väl som jag, att när utskottet fattade sitt beslut, var majoriteten större, än vad den är nu. Att på ett nästan hånfullt sätt i dag draga fram, att majoriteten är liten, när det beror på att de ledamöter och det parti, som tidigare stått på samma ståndpunkt som utskottsmajoriteten nu gör, har ändrat mening, tycker jag verkligen icke kläder så särdeles mycket.</w:t>
        <w:br/>
        <w:br/>
        <w:t>Slutligen vill jag säga ett par ord med anledning av motionärens yttrande. Han sade, att han ansåg, att det skulle vara bättre med en lag, som han har föreslagit, än att som utskottet gå in för en administrativ förordning. Ja, naturligtvis kan det anföras sådana skäl, som herr Lövgren i Nyborg har gjort, för att en lag är bättre än en administrativ författning. År 1924 intog emellertid utskottet den ståndpunkten, att för att en bemanningsskala skulle bli så smidig som möjligt och för att det skulle bli möjligt att anpassa den efter tidens förhållanden, skulle det vara bättre att ha en administrativ förordning än en lag, och vi ha icke, när vi i år ha behandlat denna fråga, haft anledning att gå ifrån denna uppfattning, som vi vid det tillfället uttalade.</w:t>
        <w:br/>
        <w:br/>
        <w:t>Med dessa ord, herr talman, skall jag be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