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529</w:t>
      </w:r>
    </w:p>
    <w:p>
      <w:r>
        <w:rPr>
          <w:b/>
        </w:rPr>
        <w:t xml:space="preserve">Datum: </w:t>
      </w:r>
      <w:r>
        <w:t>1927-04-06</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Assar Åkerman (Socialdemokraterna, man)</w:t>
      </w:r>
    </w:p>
    <w:p>
      <w:r>
        <w:rPr>
          <w:b w:val="0"/>
        </w:rPr>
        <w:t xml:space="preserve">Herr förste vice talman! När den här ifrågavarande motionen hade väckts i riksdagen, fogade slumpen det så, att jag kom på en middagsbjudning, där jag ensam representerade riksdagen. När vi då sutto till bords, var det en, som sade: »Ha ni något trevligt i riksdagen nu, eller ha ni bara parlamentsleda?» Då svarade jag: »Ja, i dag har det väckts en mycket intressant motion, som kanske särskilt kunde intressera </w:t>
      </w:r>
      <w:r>
        <w:rPr>
          <w:b/>
        </w:rPr>
        <w:t>damerna²</w:t>
      </w:r>
      <w:r>
        <w:rPr>
          <w:b w:val="0"/>
        </w:rPr>
        <w:t>.»—</w:t>
        <w:br/>
        <w:br/>
        <w:t>»Vad handlar den om då?» — »Jo, den handlar om lingon.» — » Vad för någon- Om inskränkting?»— »Jo», sade jag, »man anmärker på att många gånger skördas lingoming av tiden nen alldeles för tidigt, innan de äro mogna, och då blir det icke så bra.» — för 2l0rd av »Hur skall man råda bot på det?» frågades det. — »Jo, det föreslås, att Konun- (Forts.) gens befallningshavande skall varje år i god tid, innan lingonen kunna vara</w:t>
        <w:br/>
        <w:br/>
        <w:t>mogna, utfärda en kungörelse, där han bestämmer, när lingonen äro mogna, så</w:t>
        <w:br/>
        <w:br/>
        <w:t>att de kunna skördas.» — »Det var då märkvärdigt; kan Konungens befallningshavande spå väder nu för tiden, eller skall det vara en meteorologisk byrå hos varje länsstyrelse?» — Ja, så sutto de och hade litet roligt åt denna mo-</w:t>
        <w:br/>
        <w:br/>
        <w:t>tion, och jag får avlägga den syndabekännelsen, att även jag hade litet roligt åt saken. Men skrattar bäst som skrattar sist, tyckes det. Nu har Jag det icke så trevligt, ty jag är ensam reservant i denna kammare mot detta förslag.</w:t>
        <w:br/>
        <w:br/>
        <w:t>När det står så till, blir man litet orolig och undrar, om det kan vara något fel med en. Men jag försöker trösta mig med, om det icke ändå är så, att utskottsmajoriteten och även motionärerna icke ha riktigt hunnit hämta sig från den krigspsykos, som var rådande en gång i världen.</w:t>
        <w:br/>
        <w:br/>
        <w:t>Om herrarna se i handlingarna, skola ni finna ett visst stöd för den uppfattningen, att så kan vara förhållandet. År 1913 var nämligen denna fråga även uppe, och då sade jordbruksutskottet ett blankt nej till denna sak. Utskottet sade, att det ej låter sig göra. Konungens befallningshavande kan absolut icke ordna med denna sak. Utskottet hade även andra skäl, som jag icke skall trötta herrarna med. Så gick emellertid tiden, och kriget kom. 1917 väcktes en motion i precis samma riktning som den nu föreliggande, och då beslöts en skrivelse om utredning, och Kungl. Maj:t framlade 1918 en proposition. Men då gick det så, att förslaget antogs av andra kammaren men föll i första kammaren. Det var ju, som sagt, under den värsta tiden, då man var rädd om varenda smula mat, som fanns. Det bör man ju alltid vara, ty vi ha lärt oss åtskilligt under dessa år. Men jag tror ändå, att bakom detta förslag ligger något av denna tro från kristiden, att en myndighet skall kunna råda bot på allting. Då var ju så gott som allt överlämnat i myndigheternas händer. De bestämde om varje matbit, som skulle användas, och då fick man en viss tro på, att det kunde gå för sig. Men besinna: hur skall det här vara möjligt? Alla, som vilja ha en utredning, äro ense om, att Konungens befallningshavandes kungörelser böra utfärdas i mycket god tid. Men hur skall Konungens befallningshavande så långt i förväg kunna beräkna en sådan sak? Väder och vind låta ej kommendera sig. Det kan inträffa de mest oförutsedda förhållanden, och vidare är det så kolossalt växlande förhållanden inom samma trakter, icke bara inom samma län utan inom samma socken och samma hemman; bären på sydsluttningarna kunna ju mogna fjorton dagar tidigare än på nordsidan. Hur i alla dagar skall det gå till att bestämma detta?</w:t>
        <w:br/>
        <w:br/>
        <w:t>Jag frågar: är det dock icke att ställa befolkningens laglydnad på väl hårda prov då man vill, att de skola underkasta sig en lag som denna? Låt oss tänka oss en hemmansägare, som kommer ut på sin mark. Där ser han, att det står de allra härligaste lingon, som skulle vara sköna att få taga. Men nu har landshövdingen sagt, att de ej bli mogna förrän om fjorton dagar. Skall han gå in och sätta sig och låta bären ruttna? Går det verkligen an? Jag kan icke tänka mig, att det kan vara skäligt.</w:t>
        <w:br/>
        <w:br/>
        <w:t>Om herrarna vilja se, hur den blivande lagstiftningen kommer att se ut, skola ni bara läsa Kungl. Maj:ts proposition av 1918. Där får ni precis en klar bild av hur det kommer att gå, om denna skrivelse avlåtes. Det blir naturligtvis 1 samma stil. Vad står alltså i 1918 års lagförslag? Jo, att om hushållningssällskapen eller landstingen finna det lämpligt, skola de göra hemställan till befallningshavanden om att man vill ha en sådan kungörelse.</w:t>
        <w:br/>
        <w:br/>
        <w:t>2 kronor för den, som understår sig att en dag för tidigt plocka lingon, om de</w:t>
        <w:br/>
        <w:br/>
        <w:t>än äro aldrig så mogna, när Konungens befallningshavande sagt: »De äro icke mogna; ni får icke röra dem.» Det rullas här också upp ganska svåra frågor om anvarighet för andras kriminella överträdelser, och vidare skulle stadgas konfiskation av lingon, som äro plockade på olaga tid, med flera trevliga saker. Vilja herrarna verkligen ha en sådan lagstiftning? Jag tycker, det skulle vara synnerligen överraskande, om kammaren verkligen kunde godkänna den.</w:t>
        <w:br/>
        <w:br/>
        <w:t>För min del kan jag ej annat än yrka bifall till min reservation, även om jag skulle bli alldeles ensam om det.</w:t>
      </w:r>
    </w:p>
    <w:p>
      <w:pPr>
        <w:pStyle w:val="Heading2"/>
      </w:pPr>
      <w:r>
        <w:t>2. Carl Hederstierna (Första kammarens nationella parti, man)</w:t>
      </w:r>
    </w:p>
    <w:p>
      <w:r>
        <w:rPr>
          <w:b w:val="0"/>
        </w:rPr>
        <w:t xml:space="preserve">Det tycks ha blivit en mani här i kammaren på sista tiden att referera samtal, som förts på middagar. För några dagar sedan var det en ledamot av kammaren, som talade om ett samtal, som han på en middag haft med </w:t>
      </w:r>
      <w:r>
        <w:rPr>
          <w:b/>
        </w:rPr>
        <w:t>hustrun²</w:t>
      </w:r>
      <w:r>
        <w:rPr>
          <w:b w:val="0"/>
        </w:rPr>
        <w:t xml:space="preserve"> till en ledamot av riksdagen. Nu får man höra i dag av första lagutskottets värderade ordförande, hur spirituell han är, och de damer, som han är tillsammans med. Jag har ju icke hört av denna spiritualitet från första lagutskottets ordförande förut under utskottets förhandlingar, men av vilken art den är, har man fått litet inblick i genom ordförandens senaste anförande.</w:t>
        <w:br/>
        <w:br/>
        <w:t>När man får höra beskrivningarna från de trakter, där särskilt dessa vilda bär växa, och får höra, hur folk roffar åt sig dessa bär, långt innan de äro mogna, får man ett bestämt intryck av att detta är ett oskick och att vederbörande legitima plockare lida en orätt, som staten och lagarna böra skydda dem för. Vi hörde av en föregående ärad talare, landshövdingen i Kristianstads län, att han drog i tvivelsmål, om icke landshövdingen och vederbörande hushållningssällskaps förvaltningsutskott skulle ha litet svårighet för att bestämma denna tidpunkt. Det förvånade mig, men däremot förvånar det mig ej alls, att utskottets ordförande har denna tvekan, ty han har mig veterligen aldrig varit med i något förvaltningsutskott, men med det minne, jag har från Hallands län, var det aldrig någon tvekan, när det gällde att bestämma viss tid i liknande fall. Det blir olika tider för olika trakter, men där i Halland tvekade vi aldrig om att man kunde bestämma viss tid, och icke heller om att vederbörande skulle lyda vad som blivit föreskrivet. Och jag förmodar, att om bland andra ordföranden i Hallands läns södra domsaga ordentligt tilllämpar lagen, det säkerligen lär bli ordning snart, så att lagarna efterlevas.</w:t>
        <w:br/>
        <w:br/>
        <w:t>Jag förstår ej denna tveksamhet, då man ser, hur verkligen värden gå till spillo, och man berövar den legitima ägaren egendom, som han verkligen har rätt till.</w:t>
        <w:br/>
        <w:br/>
        <w:t>Herr förste vice talman! Jag yrkar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529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