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1738</w:t>
      </w:r>
    </w:p>
    <w:p>
      <w:r>
        <w:rPr>
          <w:b/>
        </w:rPr>
        <w:t xml:space="preserve">Datum: </w:t>
      </w:r>
      <w:r>
        <w:t>1927-05-19</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Viktor Herou (Sveriges kommunistiska parti, man)</w:t>
      </w:r>
    </w:p>
    <w:p>
      <w:r>
        <w:rPr>
          <w:b w:val="0"/>
        </w:rPr>
        <w:t>Herr talman, mina damer och herrar! När debatten nu fortgått så länge, anser jag mig som representant för en partiriktning böra ge en förklaring till vårt ställningstagande i den förestående omröstningen.</w:t>
        <w:br/>
        <w:br/>
        <w:t>De som haft tillfälle att deltaga i det förberedande arbetet med denna vidlyftiga fråga, ha ju här i kammaren och annorstädes klagat över det bristfälliga i utredningen. Man har talat om det lättsinne och den ansvarslöshet o. s. vV., som skulle ha präglat handläggningen av denna fråga. För oss, som på grund av den partidiktatur, som råder i denna kammare, inte ens kunnat få in en suppleant i ett så viktigt utskott som skolutskottet, har det ju inte varit möjligt att deltaga i eller avlyssna frågans förutvarande behandling. Om man således saknat utgångspunkter tidigare för sitt ställningstagande i frågan, så har man sannerligen av den debatt som förts inte haft särdeles mycket vägledning. Man har visserligen försökt göra gällande, att endast sakligheten skulle vara avgörande för frågans behandling, men detta tal vederlägges av debattens uppläggning. Det har sagts, att den förestående lösningen av denna fråga vore ett förverkligande av herr Rydéns ungdomsdrömmar: en ungdom, en skola, ett folk, av hans mannaålders gärning eller ett stort steg i den riktningen. Och från regeringens sida har uttalats, att de konstitutionellt och förmögenhetsskyddades sista skans skulle falla genom att utskottets förslag nu bringades till seger. Ä andra sidan har det emellertid gjorts gällande, att de som vilja forcera ett genomdrivande av denna fråga nu, handla politiskt lättsinnigt och ansvarslöst. Det är således inte särdeles mycket vägledning för dem, som skulle med ledning av debatten försöka bilda sig en uppfattning i denna stora och vidlyftiga fråga.</w:t>
        <w:br/>
        <w:br/>
        <w:t>Centralfiguren i debatten i denna fråga, en plats, på vilken han själv ställt sig, han lämnade ju ett kommissariat och blev kompromissarie i denna fråga. Och han hembär sannolikt, om några timmar kanske, segern i en politisk aktion, där vi fått bevittna, hurusom bondeförbundet lämnat högerns armar och slutit upp tillsammans med socialdemokraterna, trots de röda skynken, varmed högern försökt skrämma bondeförbundarna. Det skulle vara intressant att veta, om detta är endast en tillfällig, isolerad företeelse, eller om man kan antaga, att det innebär en nyorientering från bondeförbundets sida, en nyorientering, framtvingad t. ex. därav att de bönder, som samlats i bondeförbundet, revolterat mot den tidigare högerorienteringen.</w:t>
        <w:br/>
        <w:br/>
        <w:t>Det har i den upprörda debatten i denna fråga vidare framhållits, att demokratiens statsordning kräver en utveckling av skolformerna i den utsträckning, som utskottet föreslagit. Jag vill medgiva, att det torde vara på det sättet, att varje statsorganisation, varje hushållningssystem har sina krav ur samhällets egna intressens synpunkt på skolformerna. Skolformerna måste i varje tid tjäna ett visst statsintresse. Jag finner, att när det gäller den punkten tyckas</w:t>
        <w:br/>
        <w:br/>
        <w:t xml:space="preserve">meningarna icke alls vara delade. Departementschefen har ju i sin motivering sagt, att »skolan intet mål har i sig själv utan fyller sin uppgift blott såsom en samhällets </w:t>
      </w:r>
      <w:r>
        <w:rPr>
          <w:b/>
        </w:rPr>
        <w:t>tjänarinna³</w:t>
      </w:r>
      <w:r>
        <w:rPr>
          <w:b w:val="0"/>
        </w:rPr>
        <w:t xml:space="preserve"> och såsom ett dess redskap för kulturutvecklingen. Bestämmande för </w:t>
      </w:r>
      <w:r>
        <w:rPr>
          <w:b/>
        </w:rPr>
        <w:t>hennes²</w:t>
      </w:r>
      <w:r>
        <w:rPr>
          <w:b w:val="0"/>
        </w:rPr>
        <w:t xml:space="preserve"> organisation och utveckling blir därför samhällets utveckling i det hela.» Och i det följande på samma sida 29 i utskottets utlåtande framhåller departementschefen ytterligare, vilket nyss citerades av herr Sundström, betydelsen och angelägenheten av att de stora skikt inom samhället, vilka först på senare tid vunnit politisk fullmyndighet, inte utestängas i alltför hög grad från den högre skolan, från åtnjutande av högre skolbildning. Det heter, att i detta krav mötas individens välgrundade anspråk och samhällets välförstådda intresse. Det är bara det felet med detta, att den kompromiss, som föreligger, icke kan infria dessa runda löften, som givits av departementschefen och av utskottet. Den kommer icke att hålla vad i det stycket har lovats, därför att det är andra faktorer som i högre grad än skolformerna äro bestämmande, när det gäller förverkligandet av detta vackra program.</w:t>
        <w:br/>
        <w:br/>
        <w:t>Utskottet har vidare på sidan 36 anfört några synpunkter, som äro tämligen anmärkningsvärda, därför att utskottets utlåtande är underskrivet av medlemmar av vänsterpartierna och framför allt av ett parti, som tidigare var klassbetonat. Det heter nämligen på sidan 36: »Samhället bör låta sig angeläget vara att skapa ett skolsystem, som är ägnat att ingiva en starkare förståelse mellan olika samhällsklasser och framkalla känslan och medvetandet av de olika medborgargruppernas nationella samhörighet.» Det är riktigt, sade någon. Men det är den gamla lögnen om att fattiga och rika måste vara bland varandra, som socialdemokraterna där accepterat, ty något annat sätt att få full förståelse samhällsklasserna emellan lär väl inte komma att utlösas genom detta förslag. Det är den gamla politiken hos den meningsriktning, som av arbetarna benämndes »gulingar». Långt efter det att dessa äntligen nått sin död som politiskt parti, se de sitt program om en försoning mellan de olika folkgrupperna upptaget i ett utskottsutlåtande, undertecknat av representanter för den arbetarrörelse, som förde krig på kniven mot gulingsrörelsen.</w:t>
        <w:br/>
        <w:br/>
        <w:t>Det är nog "riktigt, såsom det säges, att den demokratiska statsordningen behöver den utveckling av medborgarskolan, det lättare tillträde till de högre läroanstalterna, som utskottets förslag innebär. Det demokratiska samhället, det formaldemokratiska samhället behöver naturligtvis ge medborgarna så pass stor medborgerlig kunskap, som motiveras därav att nya grupper i samhället rycka in i kommunalfullmäktige, landsting o. s. v. Och ur formaldemokratiska synpunkter, ur allmänna borgerliga vänstersynpunkter är således onekligen utskottets förslag en lösning, som står i överensstämmelse med vad som rör sig i tiden. De som däremot företräda rent kapitalistiska intressen, de kunna naturligtvis nöja sig med en långt blygsammare skolordning. De kunna nöja sig med en skolordning, som fostrar arbetare, som duga till basar och som kunna skriva rapporter, avlöningslistor o. s. v. De kunna nöja sig med en skolordning, som fostrar en bondebefolkning, som kan skriva växelaccepter och deklarationsuppgifter. Det är fullt förklarligt, att högern med verklig indignation protesterar mot att dagens skolreformatorer ha försökt att för sin åskådning och sin reform mobilisera de gamla föregångsmännen, bland andra sådana män som Wallin m. fl. Jag måste ge herr Lindskog rätt i, att det snarare är högern som är anhängare till dessa föregångsmän, som voro upphovet till det av honom citerade skolprogrammet, som började med ordet »kristendomskunskap» och slutade med orden »enklare naturkunnighet». Det är alldeles givet, att högern kan vara nöjd med ett sådant program. Enkel har också den undervisning varit, som man gett folkets barn, i all synnerhet landsbygdens, i jämförelse med den, som mani gett herrekastens barn — man må tala om våra demokratiska skolformer hur mycket man vill. Enkelt önskar nog också högern skolprogrammet för folkets</w:t>
        <w:br/>
        <w:br/>
        <w:t>barn i fortsättningen. I det fallet tolkar jag icke deras motstånd i dag, som om de vore överdrivet känsliga för och noga vägde och avlyssnade en stark folkopinion. De göra säkerligen, när det gäller denna fråga, icke mer än vad de äro nödda och tvungna till. Å andra sidan kan man också göra gällande, att nog har det i debatten givits sakliga argument för det påståendet, att när starka krafter driva sitt spel, då kan ett rätt så betydelsefullt reformförslag drivas igenom på grundvalen av en utredning, som icke varit tillräckligt omsorgsfull, en sak, som bör vara lika omvittnad som den, att om det är någonting, som man icke vill göra, då sker det icke heller, det må förebringas aldrig så klara utredningar och bevis för riktigheten av kravet i fråga. Men sådant hör nu en gång för alla ihop med de politiska intrigerna i klassamhället.</w:t>
        <w:br/>
        <w:br/>
        <w:t>Det bör slås fast ytterligare att den högre skolbildningen har varit ett privilegium för herrekasten. Det har anförts, att på 1,000 arbetarefäders barn komma icke mer än 2 lärjungar 1 läroverken, på 1,000 bondefäders barn 5 men på 1,000 industriidkares och fabrikanters barn ej mindre än 154 barn i läroverken. Den skolreform, som nu står inför sitt avgörande, kan i någon mån ge större möjlighet till högre skolbildning åt fattiggruppernas barn, åtminstone om reformen sammanbindes med rikliga anslag till stipender åt medellösa lärjungar. Det är kännedomen om detta sakförhållande, som kommer högerns talesmän i denna debatt att varna för överproduktion av studenter. Man frågar: vad skall det bli av detta studentproletariat? Kunna, säga högerns talesmän, studenterna gå tillbaka till plogen och mursleven? Äro inte redan nu alla banor överhopade o. s. v. Alltså, den långvariga strid, som förts i denna fråga, den bottnar i viss mån i slagsmålet om de arbetstillfällen eller eventuellt möjligheter till arbetsfri inkomst, som kunna beredas eller bli en följd av studentexamen. Att högern vill bevara dessa privilegier åt överklassen, är förklarligt ur dess klassynpunkt. Deras innersta mening är, att överklassens barn skola få dessa tillfällen och dessa utsikter. Det är, menar man innerst inne, icke skäl att släppa fram flera arbetareoch bondebarn till den högre skolundervisningen. De kunna enligt högerns mening bli goda kroppsarbetare, helst vid arbetslöshetskommissionens nödhjälpsarbeten, kunde vi kanske tillägga. Men för att klassynen inte skall framträda allt för öppet, talar man i rörande ordalag om vårt gamla demokratiska skolväsen. Se bara, säger professor Lindskog, på alla dessa arbetarbegåvningar, som trängt sig fram till stort inflytande och ända upp i konseljen utan studentexamen eller professorsvärdighet. Se på John Eriesson och alla andra. Se på alla torparpojkar, som blivit t. o. m. professorer. Vittnar det inte om hur sekelgamla demokratiska skolformer vi ha i vårt land. Detta motsäges emellertid fullständigt av de siffror, som jag för en stund sedan anförde. Men för övrigt, även om det var sant, när kapitalismen var, om jag skulle taga den bilden, en ung kraftig man, när kapitalismen var på uppåtgående, när var man, som hade vilja och friska krafter, kunde få ett jobb och en plats, så är det dock långt ifrån sant nu i kapitalismens slutskede, när kapitalismen är en åldrande gubbe. Det är inte sant nu, därför att alla banor äro överbefolkade. Vi ha nu en nedåtgående kapitalism med alla dess företeelser: studentproletariat, arbetslöshet och nödhjälpsarbeten. Det finns 13 miljoner officiellt räknade arbetslösa i Europa, och hur många det finns i detta land, har ju också blivit allt klarare. Vi ha ju t. o. m. grytinsamlingar för arbetslösa befattningshavare. Det är inte så enkelt och klart numera, som man vill bevisa med dessa rörande historier om torparpojkarna, som nått upp till rikets högsta värdigheter. Det är tvärtom så, att arbelareoch bondebefolkningen redan från början på grund av sin sociala utgångspunkt måste bli efter den befolkning, som bland sig inrymmer familjer, vilka ha en ekonomiskt bättre ställning. Barnet i familjen med 1,000 kronors inkomst om året, barnet i torpare-, lantarbetareeller andra lågt avlönade arbetares hem</w:t>
        <w:br/>
        <w:br/>
        <w:t>har icke samma möjligheter som överklassens barn och kommer icke heller att få det enligt den mest demokratiska skolordning. Olikheten kommer att i sin väsentligaste gestaltning bestå, så länge den oerhört olika inkomstfördelningen i samhället existerar. När vi ha dessa synpunkter på frågan, kunna vi icke hjälpa, att vi måste säga ut trots allt: förväntningarna på ett stort resultat härvidlag äro överdrivna. Eller kanske de mest hänförda förespråkarna — de som ha den överdrivna uppfattningen, att nu skulle överklassens sista positioner falla — mena, att en rikligare tillförsel av arbetaroch bondpojkar till ämbetsverken och till olika viktiga statsinstitutioner skulle medföra, att folkets tänkesätt på annat sätt än hittills kommer att genomsyra hela statsförvaltningen. Men, mina herrar, icke heller där kunna vi hoppas alltför mycket. Arbetarrörelsens och parlamentarismens historia är tillräckligt rik på exempel och illustrationer till att personer, som utgått från stugornas folk och från början varit försedda med en rätt stark barlast av radikala idéer, då de någon tid fått äta som borgare, kläda sig som borgare och bo som borgare också komma att tänka och känna som borgare. Det kommer alltid att finnas, för att använda ett ord som man brukar använda på folkmötena, »uppkomlingar», och dessa äro de värsta, säger folket ute i landet. Bevis för det kan tagas bland ledamöter 1 riksdagen.</w:t>
        <w:br/>
        <w:br/>
        <w:t>Vi kommunister kunna acceptera herr Rydéns ungdomsdröm: en ungdom, en skola, ett folk, men a och o i förverkligandet av problemet ligger i en socialistisk ordning, som med brytandet av herrekastens alla privilegier ger möjligheter för en verklig skolreform, vilken kan medföra möjlighet till bildande av en skola och en skolordning, som icke skapar ett studentproletariat och som utan slöseri av mänslig arbetskraft utbildar individen och ställer honom på hans rätta plats i samhället.</w:t>
        <w:br/>
        <w:br/>
        <w:t>Herr talman! Vi kommunister äro inga hänförda anhängare av frågans lösning nu i enlighet med utskottets förslag, och vi måste bestämt säga ifrån, att de löften man givit i denna debatt och de förväntningar man ställt i utsikt såsom en följd av denna reform äro i hög grad överdrivna. Men när förslaget trots allt betyder i någon mån ökade möjligheter för fattiggruppernas barn att komma i åtnjutande av en högre skolbildning, vilja vi i frågans nuvarande läge ge våra röster för detta förslag.</w:t>
      </w:r>
    </w:p>
    <w:p>
      <w:pPr>
        <w:pStyle w:val="Heading2"/>
      </w:pPr>
      <w:r>
        <w:t>2. Anders Olsson (Folkpartiet, man)</w:t>
      </w:r>
    </w:p>
    <w:p>
      <w:r>
        <w:rPr>
          <w:b w:val="0"/>
        </w:rPr>
        <w:t>Herr talman! Det hände en dag under skolutskottets arbete, när jag bekände, att den förda diskussionen bibragt mig en ändrad uppfattning, att en ärad kamrat förklarade, att han för sin del aldrig ändrade mening under en överläggning. Jag tror, herr talman, att vi nu kommit därhän, att detsamma skulle kunna sägas om andra kammaren. Det tjänar icke mycket till att kasta boll med olika argument. Parterna nå varandra icke längre, vi förstå icke varandra. De olika ståndpunkterna äro fastlåsta på ett sådant sätt, att när man hör deras olika förespråkare, frestas man erinra om det gamla, ofta missförstådda och ofta vantolkade ordet om de två nationerna. Utgången är väl given, åtminstone här i andra kammaren. Innan beslutet fattas, vill jag för min del ha deklarerat, att jag på den föredragna punkten kommer att rösta för utskottets förslag.</w:t>
        <w:br/>
        <w:br/>
        <w:t>Jag kan visserligen icke tillägna mig den hänförelse för utskottets förslag, som flammat på en del håll. Jag tror, att skolreformen även i utskottets gestaltning är bristfällig som varje kompromiss och som allt mänskligt. Men å andra sidan kan jag icke förstå annat, än att talet om att utskottets förslag skulle medföra en fullständig kulturrasering, en kulturell nedrustning eller en kulturtragedi — såsom herr Pehrsson i Göteborg präglade ordet i går kväll — innebär en sådan agitatorisk överdrift, som understundom anses böra ingå i en oratorisk anrättning eller en parlamentarisk komedi — för att fortfarande</w:t>
        <w:br/>
        <w:br/>
        <w:t>tala med herr Pehrsson i Göteborg. Att utskottet, låt vara i begränsad omfattning, går med på den fyraåriga grundskolan vid sidan av den sexåriga, är i mina ögon en väsentlig förbättring av den kungl. propositionen, och jag kan icke erkänna, att det är riktigt, när man under denna debatt liksom även 1 den offentliga diskussionen försökt göra gällande, att den fyraåriga grundskolan förordats endast såsom en kompromisslösning i stället för den som nu proponeras. Jag kan visserligen hålla med herr Holmdahl om att utskottets motivering för den fyraåriga grundskolan är särdeles torftig. Den säger egentligen icke mycket mera än att den femåriga realskolans genomförande kommer att innebära en betydande besparing för statsverket. Att man på denna väg undgår en förlängning av den officiella studietiden säges icke, lika litet som att hemmen med denna skolform få behålla barnen ett år längre än med vårt nuvarande statliga system.</w:t>
        <w:br/>
        <w:br/>
        <w:t>Nu har det under debatten sagts — och så vitt jag hört har det hittills lämnats oemotsagt — att skolöverstyrelsens chef skulle i sitt yttrande om det högre skolväsendets omorganisation ha underkänt den fyraåriga grundskolan. Denna uppgift är knappast riktig. Generaldirektör Bergqvist säger i verkligheten: »Då den fyraåriga grundskolan med en därpå byggd femårig realskola är en hos oss ännu oprövad organisationstyp och man efter min mening icke kan vara säker på att den icke skulle i vissa avseenden föra med sig bestämda olägenheter, kan jag för min del icke finna det tillrådligt att nu upphöja typen till generell organisationsform för våra högre skolor. Då emellertid förslaget vunnit stor anslutning bland skolkommissionens kritiker, föreligga givetvis starka skäl att här anställa försök.» Så långt generaldirektör Bergqvist. Hans ord synas mig kunna åberopas som stöd för utskottets alternativa linje. Något underkännande av den fyraåriga grundskolan innebära de knappast.</w:t>
        <w:br/>
        <w:br/>
        <w:t>Men om jag efter den förändring, som jag nu berört i avseende å anknytningen, anser mig kunna rösta för utskottets förslag i denna punkt, måste jag liksom mina meningsfränder, herrar Mosesson och Carlström, anmäla en avvikande mening i fråga om inträdesprövningarna. Utskottet finner det vara en konsekvens av principen om folkskolan som bottenskola, att realskolan bör utan inträdesprövning stå öppen för alla lärjungar, vilka genom betyg från anknytningsklass i någon av folkskolans huvudformer styrkt sig besitta det kunskapsmått, som är stadgat för inträde i realskolan. Men då genomförandet av denna princip möter bestämda hinder för de läroverk, där bristande utrymme gör en gallring i fråga om inträdessökande nödvändig, nödgas utskottet gå in för en prövning, som för folkskolornas elever begränsas till två ämnen men för övriga utsträckas till folkskolans alla ämnen. Jag kan icke godtaga vare sig denna princip eller dess praktiska tillämpning. Om man i den högre skolan vill locka in så många som möjligt, är principen utan tvivel riktig. Men efter min mening är det varken ett enskilt eller något allmänt välfärdsintresse att jämna vägen till högre studier för dem som sakna förutsättningar att tillgodogöra. sig den högre undervisningen. Det är riktigare att lägga organisationen så, att man så långt görligt är möjliggör för de verkligt studiebegåvade att komma fram men förer de övriga ut i det praktiska arbetsliv, som materiellt skall bära upp vår svenska kultur.</w:t>
        <w:br/>
        <w:br/>
        <w:t>Jag skall icke utförligt gå in på frågan om inträdesprövningen, men jag kan icke underlåta att fästa uppmärksamheten på att utskottets förslag; såsom det nu föreligger, i sin praktiska tillämpning kan leda till att folkskolebarnen, tvärtemot vad avsikten varit, bliva oförmånligt ställda. Inträdessökande, som åtnjutit enskild undervisning, måste tentera i folkskolans alla ämnen och få sålunda tillfälle att i alla dessa ådagalägga sina kunskaper. Folkskolebarnen däremot få visa sin duglighet endast i två ämnen, och för åtskilliga</w:t>
        <w:br/>
        <w:br/>
        <w:t>barn kan detta naturligtvis råka vara de ämnen, där de i ettdera eller båda äro svagast.</w:t>
        <w:br/>
        <w:br/>
        <w:t>Herr talman! Jag bekände nyss, att jag icke kan upptändas till någon hänförelse för utskottets kompromissförslag. Som landsbygdsrepresentant kan jag icke finna annat än att landsbygden varit styvmoderligt företrädd vid den förberedande behandlingen av frågan om det högre skolväsendets omorganisation. Landsbygden var underrepresenterad i skolkommissionen, och den var det i ännu högre grad bland de skolsakkunniga. Av detta förhållande torde man kunna förklara åtskilliga felbedömningar i avseende å särskilt landsbygdens skolväsende. Såsom utskottsförslaget nu föreligger, tror jag, att man på en del håll är benägen överskatta betydelsen för landsbygdens vidkommande av förslaget. Detsamma innebär för landsbygden en organisatorisk förbättring, men det löser icke den sociala rättfärdighetsfrågan att hjälpa landsbygdens fattiga studiebegåvningar — dessa som trots alla hinder kämpat sig fram och stått som prydnader för den svenska kulturen men också dessa många ute på landsbygden, som få gå sin tunga väg som brustna instrument, på vilka vår Herre aldrig fått spela livets bästa melodi — att åt dessa, säger jag, trygga rätten att erhålla den utbildning för verksamhet i det allmännas tjänst, som anlag och utrustning anvisa. Skall denna rättfärdighetsfråga lösas, måste samhället lämna ekonomisk hjälp, det må sedan bli i form av lån eller stipendier eller genom inrättande av studiehem eller skolhem. Jag hoppas livligt, att det skall bli möjligt att lämna denna hjälp, så att man i den nu föreslagna organisationsramen får ett levande innehåll till fromma för de fattiga och tillbakasatta.</w:t>
        <w:br/>
        <w:br/>
        <w:t xml:space="preserve">Jag måste ge uttryck även åt en annan förhoppning. Jag hoppas, att utskottets skrivelseförslag under punkt II b) skall resultera i utbyggandet av praktiska bildningslinjer, ägnade å ena sidan att avleda från den teoretiska studiebanan, å andra sidan att lyfta det praktiska arbetet till full likvärdighet med det gråa teoretiserandet. Under senare år ha vi här i landet sysslat för mycket med den teoretiska undervisningen. Det är på tiden, att vi allvarligt med minst lika stort intresse inrikta oss på att genom praktisk undervisning uppbygga ett sjudande arbetsliv. När detta sker, få vi icke glömma bort </w:t>
      </w:r>
      <w:r>
        <w:rPr>
          <w:b/>
        </w:rPr>
        <w:t>flickorna²</w:t>
      </w:r>
      <w:r>
        <w:rPr>
          <w:b w:val="0"/>
        </w:rPr>
        <w:t xml:space="preserve">. </w:t>
      </w:r>
      <w:r>
        <w:rPr>
          <w:b/>
        </w:rPr>
        <w:t>Flickorna²</w:t>
      </w:r>
      <w:r>
        <w:rPr>
          <w:b w:val="0"/>
        </w:rPr>
        <w:t xml:space="preserve"> ha lika rätt till högre undervisning som pojkarna, men det skall och får icke förglömmas, att erkänd likställighet på detta område icke med nödvändighet betyder, att </w:t>
      </w:r>
      <w:r>
        <w:rPr>
          <w:b/>
        </w:rPr>
        <w:t>flickorna²</w:t>
      </w:r>
      <w:r>
        <w:rPr>
          <w:b w:val="0"/>
        </w:rPr>
        <w:t xml:space="preserve"> erhålla samma undervisning som gossarna. Vägen må vara öppen, men 1 längden torde både samhället och </w:t>
      </w:r>
      <w:r>
        <w:rPr>
          <w:b/>
        </w:rPr>
        <w:t>kvinnan¹</w:t>
      </w:r>
      <w:r>
        <w:rPr>
          <w:b w:val="0"/>
        </w:rPr>
        <w:t xml:space="preserve"> bäst gagnas av en undervisning, anpassad efter </w:t>
      </w:r>
      <w:r>
        <w:rPr>
          <w:b/>
        </w:rPr>
        <w:t>kvinnans¹</w:t>
      </w:r>
      <w:r>
        <w:rPr>
          <w:b w:val="0"/>
        </w:rPr>
        <w:t xml:space="preserve"> naturliga livsuppgift och personliga egenart.</w:t>
        <w:br/>
        <w:br/>
        <w:t>I den upprörda strid, som pågått och ännu pågår i skolfrågan, ser jag knappast någonting mera glädjande, än att bondeförbundet går in för en positiv skolpolitik. Jag vill in i det sista gärna hoppas. att högerns besinningsfulla bondeelement skola följa med, i anslutning till det gamla lantmannapartiets bästa traditioner. Jag vill i varje fall tro, att om frågan nu avgöres, högerns lantmän skola vägra att taga del i en fortsatt skolstrid, vars verkningar skulle gå förödande ut över våra barn. Varje lantman vet, huru livet och naturen går sina egna vägar och icke låter sig förkvävas av våra organisatoriska linjaler. Justeringar bliva säkerligen behövliga ja, låt oss då göra dem! Här har träffats en moralisk överenskommelse, att den nu proponerade skolreformen icke får förrycka folkskolans eget bildningsmål men att den skall tilllämpas klokt och försiktigt och jämkas efter livets skiftande förhållanden. Tidigare har det utan tvivel funnits starka skäl, som kunnat tala för ett uppskov till nästa år. Men uppriktigt sagt: är det någon som numera tror på en sam förståndsfred, såsom striden rasat och såsom vi alla låst oss fast vid partiståndpunkter? Jag tror det icke. Jag kan icke se någon bättre utväg, än att</w:t>
        <w:br/>
        <w:br/>
        <w:t>vi på en så bred front som möjligt samlas omkring utskottets förslag och i försonlighetens anda söka att i dess organisationsram gjuta in ett innehåll, som skapar en smula rättvisa och rättfärdighet för bygder och folk, som hittills varit eftersatta.</w:t>
        <w:br/>
        <w:br/>
        <w:t>Herr talman! Jag ber att få yrka bifall till utskottets förslag på den föredragna punkten.</w:t>
      </w:r>
    </w:p>
    <w:p>
      <w:pPr>
        <w:pStyle w:val="Heading2"/>
      </w:pPr>
      <w:r>
        <w:t>3. Eliel Löfgren (Liberala riksdagspartiet, man)</w:t>
      </w:r>
    </w:p>
    <w:p>
      <w:r>
        <w:rPr>
          <w:b w:val="0"/>
        </w:rPr>
        <w:t>Herr förste vice talman, mina damer och herrar! Jag skulle ha en särskild anledning att begära ordet redan däruti, att en del spörsmål, tyvärr i min frånvaro, lära ha riktats till mig ifrån herr Forssells sida. Tyvärr är jag emellertid icke mannen att ingå på de tekniska detaljer han synes ha berört, men i en viss viktig principiell fråga skall jag under mitt anförandes lopp söka lämna besked.</w:t>
        <w:br/>
        <w:br/>
        <w:t>Men framför allt begär jag ordet därför att jag har ett behov av att i det skarpa meningsutbyte, som i denna fråga uppstått icke minst i den liberala pressen och inom den liberala partiopinionen, få i all korthet klargöra först och främst min och mina regeringskollegers ställning till det ursprungliga regeringsförslaget men vidare också den ståndpunkt, vilken vi nu i den omröstning, som väl snart kommer att gå av stapeln, komma att intaga.</w:t>
        <w:br/>
        <w:br/>
        <w:t>Jag kan i fråga om de liberala regeringsmedlemmarnas samtycke till regeringspropositionen i det stora hela ansluta mig till den uppfattning, som framförts av herr statsministern i första kammaren. Det liberala partiet har sedan länge och även under tiden efter det partiet skilts från de frisinnade, haft på sitt program genomförandet av en för hela folket gemensam barndomsskola, vilken bättre än det nuvarande systemet tillgodosåge, att alla, och särskilt landsbygdens barn, erhölle likställighet i uppfostran. Enligt det liberala programmet har visserligen icke sättet för sambandet mellan folkskolan och den högre skolan fixerats, och att det uteslutande skulle gälla en anknytning till den normala eller sexåriga folkskolan har ingalunda varit en förutsättning för programmets genomförande enligt vår mening. Men å andra sidan har det åtminstone för mig — ty om dessa tekniska ting kunna ju råda olika meningar — framstått såsom självfallet, att, särskilt med hänsyn till landsbygdens krav, som vi hört så mycket talas om i går och i dag, övergången till realskolan efter en fullständig folkskolkurs, sålunda på sex år, borde underlättas och åtminstone utgöra ett led i det nya bottenskolsystemet.</w:t>
        <w:br/>
        <w:br/>
        <w:t>Denna utgångspunkt var ju också propositionens. Genom att vi parallellt med denna linje av anknytning förordade en anknytning till folkskolans tredje klass, vunno vi en del praktiska fördelar, som både statsministern i första kammaren och ecklesiastikministern här berört. Man vann, att man icke behövde rubba på den högre skolans organisation, att kostnaden för hela reformen blev måttlig och fullt överskådlig; och förslaget framstod även i övrigt för oss såsom ett synnerligen försiktigt försök till en partiell lösning av spörsmålet i dess helhet. Men det, som särskilt tilltalade mitt liberala hjärta — och jag tror, att jag härvidlag kan tala också för mina liberala regeringskolleger — det var, att ecklesiastikministern i sin motivering för Kungl. Maj:ts förslag betonade, att detta förslag vore första steget till att upptaga ett lika aktuellt kulturspörsmål, ja, ett ännu mera aktuellt sådant än det sociala likställighetskravet, nämligen det inre skolarbetets omläggning från vad herr Lindhagen i sin motion kallar för »pluggskola» till att mer än förut inrikta sig på intellektets och karaktärens daning för livet. På en viktig punkt ville propositionen, om jag så får kalla det, även »föregripa» det inre arbetets omläggning, och det var i fråga om uppdelningen på mindre klasser för att vinna en bättre möjlighet till individualisering. Det kostade en del pengar, icke så litet; men vi ansågo den re-</w:t>
        <w:br/>
        <w:br/>
        <w:t>formen värd pengarna. Man har anmärkt på, att man icke nu fått en detalje- Ang. rad uppläggning av det inre skolarbetets omdaning; men för min del har jag fom a det böjt mig för det skäl, som anförts och som synes mig talande nog, att man först högre skolvämåste hava klart för sig, hur den yttre anslutningen skall ske, innan man i sendet m. m. detalj griper sig an med det inre arbetet. (Forts.)</w:t>
        <w:br/>
        <w:br/>
        <w:t>En mera allvarlig invändning, som gjorde mig från början betänksam mot en anknytning, som i regel skulle bygga på den sexåriga bottenskolan, var invändningen om skoltidens förlängning. För det första vill jag dock säga, att jag är icke så säker om anmärkningens allmängiltighet. Om man jämför studietiden för dem, som nu gå folkskolevägen, så innebär den föreslagna anknytningen till sexårig folkskola väl knappast i regel någon förlängning. Jag är emellertid den förste att medgiva, att en förlängd studietid i och för sig innebär en mycket stor olägenhet, som man bör motarbeta. Men vem har sagt, att hela detta yttre kunskapsstoff, allt det, som är resultatet av den nuvarande minnesläsningen och som för ögonblicket erfordras för en viss mogenhetsgrad, att allt detta skall bibehållas såsom ett givet och oeftergivligt kvantum av vetande på kunskapens alltjämt växande träd? Det är väl ändå meningen med den blivande inre skolreformen att genom ämnesurval och koncentrering vinna i kvalitet vad som möjligen kan förloras rent kvantitativt i ämnen, som individuellt icke ligga för barnens röst. Samma resonemang, som jag nu fört, synes mig också i viss mån bryta udden av påståendet, att den fyraåriga realskolan är för kort och att den skulle vara en för svag överbyggnad på den sexåriga bottenskolan. Det är en sak, som i mycket beror på vad innehåll man ger de båda skolformerna.</w:t>
        <w:br/>
        <w:br/>
        <w:t>Det var, herr förste vice talman, i korthet vårt sätt att se på regeringens förslag. Vi betraktade det som ett första steg att lösa ett socialt önskemål, särskilt för landsbygden och dess befolkning, och samtidigt som inledningen till en genomgripande inre skolreform. Jag frågar: Gör man sig icke skyldig till ett förbiseende, när man bedömer det ena eller det andra förslaget till yttre skolorganisation, som uttryckligen förutsätter, att man sedan skall företaga en viss inre omdaning av skolan — gör man sig icke skyldig till ett förbiseende, om man uteslutande bedömer verkan av en ny yttre organisation med hänsyn till skolarbetets nuvarande läggning?</w:t>
        <w:br/>
        <w:br/>
        <w:t xml:space="preserve">Utav min sålunda en gång tagna ståndpunkt till propositionens principer följer i vissa hänseenden min sakliga ställning till utskottets förslag och till huvudreservationen. Syftet och i viss mån även grunden är detsamma i propositionen och i utskottets förslag. Men jag vill tillika öppet förklara, att jag, i den mån utskottets förslag går utöver propositionen, känner mig helt obunden till utskottets yttrande. Utskottet — det kunna vi icke komma ifrån — går längre i allmänna organisatoriska förändringar. Det inför en ny linje för anknytning, annan än man tänkt sig; det omlägger </w:t>
      </w:r>
      <w:r>
        <w:rPr>
          <w:b/>
        </w:rPr>
        <w:t>flickskolundervisningen²</w:t>
      </w:r>
      <w:r>
        <w:rPr>
          <w:b w:val="0"/>
        </w:rPr>
        <w:t xml:space="preserve"> i större utsträckning och på olika sätt; det föreslår statsinlösen av ett långt mera betydande antal kommunala mellanskolor; och det förutsätter nya, till viss del icke beräkneliga utgifter med andra ekonomiska konsekvenser. Jag förbehåller mig därför att från mina principiella utgångspunkter fritt bedöma utskottets förslag och huvudreservationen till detta utifrån de sakskäl, som det ena eller det andra förslaget företer och på grundval av den nu föreliggande utredningen.</w:t>
        <w:br/>
        <w:br/>
        <w:t>I valet mellan de olika förslag, som jag sålunda har att välja på, vill jag först säga, att, ehuru jag i en del punkter kan dela vad som säges 1 huvudreservationen, jag dock icke kan ansluta mig till denna. Jag kan icke giva mitt förord åt den fyraåriga bottenskolan som den enda regelmässiga anknytningspunkten för fortsatta studier med den sexåriga bottenskolan endast som subsidiärt undantagsfall. Jag böjer mig under trons lydno och även med hjälp</w:t>
        <w:br/>
        <w:br/>
        <w:t>av en smula förnuft för den fackmannaopinion, som nu utpekar den fyraåriga bottenskolan i stället för den treåriga såsom det lämpligaste alternativet till fullständig folkskolekurs; men jag får tillstå, att jag, som nyligen biträtt Kungl. Maj:ts proposition, icke hinner med i vändningen vidare. Med stöd av vad som anförts i de skolsakkunnigas förslag och i propositionen samt med hänsyn till en stark saklig opinion anser jag mig däremot kunna vara med om lösningen efter ett s. k. blandat system med såväl fyraårig som sexårig bottenskola och med de båda typerna, den fyraåriga och den sexåriga, lika berättigade och likställda. Valet mellan dem bör träffas efter olika läroverksorters behov och i övrigt efter praktiska lämplighetshänsyn. En sådan grund för lösningen har även antagits föreligga i den politiska kompromiss, som ligger bakom utskottets förslag. Man har anmärkt på, att principen för likställighet mellan de båda skolformerna icke kommit till tydligt uttryck i motiveringen; och utskottets ärade ordförande gav en viss, för en politiker tämligen naturlig förklaring på att denna tydlighet saknades i motiveringen. Men jag har ingen anledning att tro annat än att utskottet verkligen sökt likställa från praktiska utgångspunkter de båda skolformerna, med ledning alltså av ortsbehov och lämplighetshänsyn. Att detta varit meningen icke blott bestyrktes av utskottets ordförande 1 hans gårdagsanförande, utan man kan också läsa sig till det av utskottets egen motivering, om man nu har litet god vilja. På tal om de jämkningar i organisationen, som utskottet förutsätter bliva erforderliga, framhålles det nämligen. att dessa med ledning av omständigheterna böra vidtagas med hänsyn till lokala förhållanden, elevantal o. s. v.; och utskottet förväntar också, att Kungl. Maj:t, när någon ändring visar sig vara påkallad, skall efter utredning framlägga förslag för riksdagen. Jag gör min första konklusion: jag är beredd att med stöd av nu tillgänglig utredning fullt acceptera utskottets deklarerade utgångspunkter i anknytningsfrågan, d. v. s. ett blandat system med likställighet mellan de båda skoltyperna, allteftersom den ena eller den andra av erfarenhet eller eljest finnes vara den bästa. Jag kan däremot icke underlåta att i vissa punkter uttrycka min tvekan inför det anspråk, som ställes på oss, att utan vidare tillerkänna slutligt vitsord åt utskottets omdöme rörande det sätt, varpå detta nya system i detalj skall utföras. Det förefaller för den oinvigde, att de blivande jämkningarna i riksdagsbeslutet, vilka man förutsätter lämpligen kunnat på förhand åtminstone begränsas genom att Kungl. Maj:t redan nu fått i uppdrag att till nästa riksdag företaga de administrativa utredningsåtgärder, som i allmänhet i dylika ting närmast ankomma på Kungl. Maj:ts prövning och förslag. Därmed hade man också haft möjlighet att få ett säkrare bedömande av reformens ekonomiska konsekvenser både för stat och kommun. Jag har tidigare offentligen — och det var väl det, som herr Forssell hänvisade till — hänsyftat på en dylik principiell lösning, som skulle giva riksdagen och Kungl. Maj:t var sin behöriga del av ärendets utredning och avgörande. Jag är beredd, men jag skall icke taga upp tiden med att göra det, att visa upp, hurusom ett riksdagsbeslut efter antydda linjer visst icke behövde utmynna bara i en platonisk riksdagsskrivelse utan att det bleve för riksdagen fullt förbindande med antagande av vissa huvudpunkter och med hänvisning till utredning av Kungl. Maj:t om sättet för utförandet av utredning till nästa riksdag. Med det förtroende, jag hyser för utskottets sakkunskap, tror jag emellertid gärna, att utskottets förslag i det mesta är likadant som det, en så- Idan där utredning skulle leda till. Men det man genom det antydda förfarandet hade kunnat vinna i rådrum — icke för reformens antagande, ty det skulle ha skett nu, men i fråga om verkställighetssättet — det hade enligt min mening varit dels en mera allmän säkerhetskänsla och dels måhända också en avspänning i den hetsstämning, vari frågan tyvärr nu kommer att lösas.</w:t>
        <w:br/>
        <w:br/>
        <w:t>Det temperamentsfulla yttrande, vari utskottets ärade ordförande 1 går för-</w:t>
        <w:br/>
        <w:br/>
        <w:t>middag värdesatte pressopinionen, hade framträtt som ett ännu starkare uttryck för personligt oberoende, om han haft sitt partis press i denna fråga emot sig. Men alldeles frånsett denna opinions betydelse i och för sig kan det väl ändå icke nekas, att dess inverkan på föräldrar och målsmän är en faktor att räkna med, helst om jag ser, att en betydande del av fackmännen på detta område, vilka skola i praktiken efterleva ett riksdagens beslut, ställa sig på samma sida. Däremot är jag naturligtvis ense med utskottets ärade ordförande därom, att man icke skall taga hänsyn till all slags opinion. Det beror också på, vilken grund den har och det syfte, varpå den är inriktad. Till frågan om detta sakliga underlag skall jag om en liten stund återkomma.</w:t>
        <w:br/>
        <w:br/>
        <w:t xml:space="preserve">Jag ber att i detta sammanhang för den liberala riksdagsgruppen få uttala, att alla dess medlemmar äro anhängare av bottenskolans idé; och jag tror mig kunna säga, att alla skulle hava varit beredda att antaga ett förslag, som hade säkrat reformens principiella och praktiska genomförande fullt ut på grundval av likvärdighet mellan de båda anknytningslinjerna efter de olika orternas förhållanden, med de kommunala mellanskolornas förstatligande samt åtgärder för att underlätta och förbättra den </w:t>
      </w:r>
      <w:r>
        <w:rPr>
          <w:b/>
        </w:rPr>
        <w:t>kvinnliga¹</w:t>
      </w:r>
      <w:r>
        <w:rPr>
          <w:b w:val="0"/>
        </w:rPr>
        <w:t xml:space="preserve"> ungdomens undervisning men med uppdrag tillika åt Kungl. Maj:t att till nästa riksdag utreda, på vad sätt reformen närmare skulle utföras, naturligtvis efter de nu angivna grunderna. Efter det fait accompli, som utskottet och den snabba riksdagsbehandlingen skapat, har emellertid ett sådant förslag icke befunnits äga politiska förutsättningar för att påverka riksdagens beslut. I varje fall måste ni, mina damer och herrar, vara ense med mig, att det verkade rena demonstrationen, vore fullständigt utsiktslöst att i denna kammare väcka ett förslag i den riktningen. Jag har verkligen varit intresserad för en dylik — jag vill icke kalla den uppskovsutan principlösning. Men jag måste säga, att någon brygga till enighet om ett positivt sådant beslut icke precis slogs av herr Wohlin i går i första kammaren. Som statsministern påvisade redan i medkammaren, utförde herr Wohlin — jag hoppas, att jag kan tala om fallet i detta sammanhang, fast herr Wohlin icke tillhör kammaren — det ekvilibristiska konststycket att motivera ett avslagsyrkande med ett uttalande till förmån för den likställdhet mellan de båda anknytningslinjerna, som vi gärna velat hava tydligare uttryckt i utskottets motivering även om vi tro oss kunna läsa in den både i utskottets nuvarande motivering och kläm; och detta resonemang, denna argumentation förde han i samma andedrag eller rättade sagt i andedraget strax efter det han utdömt det ena alternativet, den sexåriga bottenskolan, som en fara för den jordbrukande befolkningens bestånd. Det vore, i förbigående sagt, lätt att visa på den rena orimligheten av en dylik tankegång. Snarare får man väl säga, att den längre folkskolan är ägnad att bibehålla befolkningen vid dess hem än motsatsen. En dylik saltomortal kan vara vacker att se på; men den inbjuder icke de jordiska betraktarna till efterföljd.</w:t>
        <w:br/>
        <w:br/>
        <w:t>Som läget är, anser jag mig sålunda böra taga ståndpunkt i sak till utskottets förslag sådant det ligger före; och min och mina i principfrågan liktämkandes ställning kommer givetvis att bestämmas efter vår olika syn på frågans betydelse i det hela, på de olika sätten för dess lösning. TI den visserligen viktiga men dock, måste jag säga, rent tekniska frågan om anknytningslinjen mellan folkskolan och realskolan kan jag icke hjälpa, att den liberala riksdagsgruppen lika väl som — mer eller mindre — andra partier står delad. Det är vårt fåtal som gör, att skiljaktigheterna märkas så tydligt. Jag vågar dock säga, att ingen av oss anser det vara ett illdåd mot liberalismen eller kulturen att sluta upp på den ena eller andra linjen. För min personliga del måste jag, som deciderad anhängare av bottenskolan och från den utgångspunkten, att jag vill ge landsbygdens 6-åriga folkskola en fullt lika chans som den 4-åriga, komma till följande resultat.</w:t>
        <w:br/>
        <w:br/>
        <w:t>Vad först angår den starka opposition — jag lovade taga mera hänsyn till denna än utskottets ordförande gjorde — som icke minst från liberalt håll har framträtt mot de olika förslagen till lösning, måste jag vid mitt slutliga ställningstagande ändå fråga mig, mot vad denna opposition i nuvarande ögonblick egentligen riktar sig. Frågan har, som bekant, haft många och starkt växlande faser. Tidigare har oppositionen ju företrädesvis tagit sikte på kravet att motarbeta något slags monopol för den 6-åriga bottenskolan på den 3- eller 4-årigas bekostnad. Men den anmärkningen har ju icke längre giltighet. Den är borta, då det nu gäller att bedöma utskottets förslag i dess slutliga skick. I det alldeles övervägande antalet fall, nämligen så snart det finnes flera parallella linjer i skolan, måste man väl erkänna, att den 4-åriga bottenskolan helt ut har accepterats som parallell till den 6-åriga, och dessutom har den blivit allenarådande i ett visst antal skolor. Till antalet bli därmed linjerna med den 4-åriga bottenskoleanslutningen mycket flera än de övriga, även om vi icke räkna dem, som ensamt äro anslutna till den 4-åriga skolan. Det återstår emellertid dels ett fåtal enkellinjiga realskolor, dels de förstatligade mellanskolorna. Det är väl egentligen där, som den ytterligare utredningen om bästa anknytningen skulle komma att sätta in, kanske även i vissa detaljer 1 fråga om parallellinjerna, som visst ha berörts av herr Forssell. Ja, jag är den förste att medgiva, att en närmare undersökning här varit önskvärd för att fylla kravet på en allsidig utredning. Men frågan är om jag, i det läge jag nu står, av den anledningen skulle vara färdig med att yrka avslag på hela förslaget. Härvid måste det erinras, att dels har ecklesiastikministern endosserat utskottets anvisning på erforderliga jämkningar, och dels förutsätter propositionen och jag vill minnas även utskottet möjligheten till anstånd med vidtagande av organisatoriska förändringar. Den legitima fackoch lekmannaoppositionen synes även mig härmed i dessa punkter vara skäligen tillgodosedd.</w:t>
        <w:br/>
        <w:br/>
        <w:t xml:space="preserve">Endast på en väsentlig punkt tyckes mig dock kravet på ytterligare utredning gälla med sin fulla kraft. Jag avser ombildningen av den </w:t>
      </w:r>
      <w:r>
        <w:rPr>
          <w:b/>
        </w:rPr>
        <w:t>kvinnliga¹</w:t>
      </w:r>
      <w:r>
        <w:rPr>
          <w:b w:val="0"/>
        </w:rPr>
        <w:t xml:space="preserve"> ungdomens undervisning, i vad den sträcker sig utanför propositionens försöksvis och väsentligen på kommunernas initiativ föreslagna anordningar. Jag är visst icke motståndare till samskolan, snarare tvärtom, men jag hyser den största tvekan om lämpligheten av att mera generellt och obligatoriskt intvinga </w:t>
      </w:r>
      <w:r>
        <w:rPr>
          <w:b/>
        </w:rPr>
        <w:t>flickorna²</w:t>
      </w:r>
      <w:r>
        <w:rPr>
          <w:b w:val="0"/>
        </w:rPr>
        <w:t xml:space="preserve"> under samma skolschema som gossarna. Härvidlag kan jag icke annat än att i mycket ansluta mig till det, som sades av herr Holmdahl i går. Jag måste därför här gå med reservationen och jag vill, därest jag såsom regeringsledamot skulle få befattning med ärendet en gång, känna mig fullständigt obunden av utskottets ståndpunkt i fråga om organisationen av undervisningen för </w:t>
      </w:r>
      <w:r>
        <w:rPr>
          <w:b/>
        </w:rPr>
        <w:t>flickor²</w:t>
      </w:r>
      <w:r>
        <w:rPr>
          <w:b w:val="0"/>
        </w:rPr>
        <w:t>. Detsamma är förhållandet med min ställning till vissa punkter i utskottets motivering, särskilt i fråga om inträdesprövningen, som också statsministern anmärkte på i första kammaren. Jag har mina dubier också om vissa auktoritativa anvisningar rörande det inre skolarbetets läggning. För min del lutar jag bestämt åt en ännu starkare begränsning av de obligatoriska språken, och jag är nog kättersk att tro, att engelskan bör ha företräde framför tyskan som begynnelsespråk. Däremot sympatiserar jag med studentexamens omläggning både i fråga om ämnenas begränsning och i övrigt.</w:t>
        <w:br/>
        <w:br/>
        <w:t>Överhuvud taget tyckes mig utredningen beträffande de s. k. inre linjerna vara alldeles för summarisk för att leda till annat än mera allmänna principuttalanden, och en given brist i utskottets förslag tyckes mig vara, att man för att få en billig kostnadsberäkning nu har avstått från det bestämda krav på mindre klasser, som ingick i propositionens uppläggning av ämnet.</w:t>
        <w:br/>
        <w:br/>
        <w:t>Jag vill sålunda än mindre än andra, som talat för utskottets förslag, förklara detsamma för ofelbart. Men då jag med de gjorda reservationerna dock 1 nuvarande läge anser mig böra yrka bifall till den föredragna punkten, så är</w:t>
        <w:br/>
        <w:br/>
        <w:t>det därför, att jag i valet mellan de alternativ, som bjudas, finner mig böra taga det som kan bidraga till en positiv lösning av bottenskolefrågan, som så länge utgjort ett allmänt demokratiskt krav, och därför, att jag hoppas att lösningen skall tvinga fram den andra stora reformtanken, skolarbetets inre omläggning, till förverkligande. Det må vara, att huvudreservationen innebär ett ärligt försök till ett steg i samma riktning. Men dess utgångspunkt, som rubbar likställigheten mellan de alternativa anknytningslinierna, kan jag som sagt icke gilla. Reservationen är för övrigt, likaväl som den skisserade medlingslinjen i herr Wohlins yrkande, praktiskt sett, såvitt man nu kan döma, alldeles ur räkningen. I det val, som återstår, behöver jag väl icke försäkra eder, att jag skall rösta på samma sätt, som om jag hade min plats uteslutande på stockholmsbänken. Men då jag står i valet mellan ett avslag, som alldeles övervägande — märk väl vad som yrkats i kamrarna — skulle komma att ge uttryck för ett motstånd mot själva bottenskoletankens effektiva genomförande, då Jag har att välja mellan detta å ena sidan och den positiva lösning, som erbjudes, låt vara med åtskilliga bristfälligheter, å andra sidan, så kan jag, såsom regeringsledamot och riksdagsman, ansvarig inför landet och icke blott inför Stockholms stad, icke göra annat än yrka bifall till den föredragna punkten.</w:t>
      </w:r>
    </w:p>
    <w:p>
      <w:pPr>
        <w:pStyle w:val="Heading2"/>
      </w:pPr>
      <w:r>
        <w:t>4. Gustaf Adolf Björkman (Första kammarens nationella parti, man)</w:t>
      </w:r>
    </w:p>
    <w:p>
      <w:r>
        <w:rPr>
          <w:b w:val="0"/>
        </w:rPr>
        <w:t xml:space="preserve">Herr talman! När jag begärde ordet hade ännu icke i </w:t>
      </w:r>
      <w:r>
        <w:rPr>
          <w:b/>
        </w:rPr>
        <w:t>kvinnoundervisningsfrågan¹</w:t>
      </w:r>
      <w:r>
        <w:rPr>
          <w:b w:val="0"/>
        </w:rPr>
        <w:t xml:space="preserve"> de uttalanden gjorts, som sedan fälldes, dels av en min meningsfrände på göteborgsbänken och dels av en min — om jag så får uttrycka mig — meningsfränka på stockholmsbänken.</w:t>
        <w:br/>
        <w:br/>
        <w:t xml:space="preserve">Emellertid har jag nu, liksom andra anmälda talare, i denna sena debatttimme blivit utsatt för den anmaningen, att låta namnet strykas, och jag förstår, att man är nästan stryktäck, om man nu längre uppehåller kammaren, men jag har velat få till protokollet antecknat mitt instämmande med herr Almquist och </w:t>
      </w:r>
      <w:r>
        <w:rPr>
          <w:b/>
        </w:rPr>
        <w:t>fröken²</w:t>
      </w:r>
      <w:r>
        <w:rPr>
          <w:b w:val="0"/>
        </w:rPr>
        <w:t xml:space="preserve"> Wellin. Jag vill emellertid därutöver säga några ord.</w:t>
        <w:br/>
        <w:br/>
        <w:t>Då utskottets ordförande i går talade och lade sitt anförande så, som att han önskade, att han skulle få det hela löst i samförståndets tecken, så var ju detta en återklang av vad som skedde 1918, då han även var med. Nu kunde emellertid icke, såsom då, samförstånd nås. Vi känna den starka opposition, som varit ute i landet, och vi ha hört dess stormar här i riksdagen dessa dagar. Det har gällt att här få uppskov, få plats för den sakliga kritiken, och vi ha ansett, att man skulle fästa sig vid den allmänna opinionen, som enständigt frambhållit, att i det outredda skick, som frågan föreligger, den icke nu bör avgöras. Så får emellertid nu icke ske, utan här skall frågan drivas igenom gentemot opinionen. Det är ju tydligt, ej minst efter det sista anförandet. Jag vågar dock säga, att det beslut, som nu, efter vad som förekommit, fattas, icke kan stärka riksdagens pondus. Det kommer säkerligen att där ute i landet öka parlamentsledan. Det blir bandet mellan riksdagen och den allmänna opinionen, som brister.</w:t>
        <w:br/>
        <w:br/>
        <w:t>Så är det, och det är dit jag egentligen ville komma, en del medborgare, som skola se detta beslut med bitterhet, och det är en hel del frivilliga krafter ute i bygderna, sådana, som tagits i anspråk för skolarbetet som ledamöter av skolstyrelser, sådana som äro inspektores för läroanstalter. Dessa ha alltid fått föra samförståndets och enighetens talan — som herr Rydén gjorde gällande, att han ville ha i detta förslag — när de haft att hålla fram skolsynpunkterna inför kommunerna och inför dem de varit ansvariga för. Dessa personer skola vid högtidliga tillfällen tala inför ungdomen och dess föräldrar och målsmän, och det är just då, de behöva kunna visa på att skolarbetet bedrives efter väl utredda linjer. Det blir nu pinsamt att syssla med skolarbetet, när den allmänna opinionen säger, att där har icke den lugna sak-</w:t>
        <w:br/>
        <w:br/>
        <w:t>kunskapen kommit till uttryck, där har man icke fått utreda begreppen om skolans organisation och innehåll från första början.</w:t>
        <w:br/>
        <w:br/>
        <w:t>Herr Rydén talade om, att nu blir genomförd den principen: en ungdom, en skola och ett folk. Jag är rädd för att det icke har blivit så helt med den saken. Hade vi fått vänta till ett kommande år, kunde den stora tanken slagit igenom, men såsom det nu är, är det icke en ungdom, icke en skola och icke ett folk, utan det är bara delar, som gagnas. Förslaget är ej till det helas gagn.</w:t>
        <w:br/>
        <w:br/>
        <w:t>Jag ber, herr talman, att få yrka bifall till herr Dahls reservation.</w:t>
      </w:r>
    </w:p>
    <w:p>
      <w:pPr>
        <w:pStyle w:val="Heading2"/>
      </w:pPr>
      <w:r>
        <w:t>5. Otto Holmdahl (Lantmanna- och borgarepartiet inom andrakammaren, man)</w:t>
      </w:r>
    </w:p>
    <w:p>
      <w:r>
        <w:rPr>
          <w:b w:val="0"/>
        </w:rPr>
        <w:t>Herr andre vice talman! När jag begär ordet år det icke för att efter mitt anförande i går fortsätta debatten med anhängarna av utskottsförslaget i denna kammare. Såväl hänsynen till kammarens uppenbarligen ådagalagda önskan att komma till ett snart slut, som det förhållandet, att den hittills förda debatten icke lämnar några tacksamma utgångspunkter för ett fortsatt sakligt meningsutbyte i detta stora och viktiga komplex av frågor, avhålla mig härifrån. Jag har emellertid begärt ordet med anledning av en del uttalanden, som hans excellens statsministern gjorde i första kammaren. Man skulle måhända kunna göra den invändningen däremot, att man här i kammaren icke borde taga upp till debatt det, som förekommit i medkammaren. Men då hans excellens statsministern ägnade en ganska stor del av sitt anförande åt kritik av den förste talaren för reservanternas ståndpunkt, herr Lindskog, och hans anförande här i andra kammaren i går, anser Jag mig fullkomligt oförhindrad, att, då hans excellens icke gjort andra kammaren äran att i denna fråga göra ett uttalande, här också taga upp vissa delar av hans anförande, som jag var i tillfälle att åhöra i första kammaren.</w:t>
        <w:br/>
        <w:br/>
        <w:t>Hans excellens frågade där: Varför kan icke högern gå in för det här föreliggande förslaget, när reservanternas talesman i andra kammaren ju förklarat, att man inom utskottet även från högerns sida varit inne på samförståndslinjen, nämligen en samförståndslinje, som skulle inneburit upprätthållande av full jämställdhet mellan båda linjerna, full paritet mellan dem, och fri och lika utvecklingsmöjlighet för dem båda.</w:t>
        <w:br/>
        <w:br/>
        <w:t>Hans excellens frågade: När man gått in för en sådan samförståndslinje, varför kan högern då icke sluta upp kring utskottsförslaget? Ja, på den frågan kan svaret göras mycket kort: Vi ha icke kunnat sluta upp kring utskottsförslaget därför, att vi icke i det återfinna något utav dessa krav, varken jämställdheten, pariteten, eller de fria och lika utvecklingsmöjligheterna för båda linjerna. Vare sig vi se till det principiella utförandet eller utförandet i praktiken, återfinna vi icke någon av dessa grundsatser.</w:t>
        <w:br/>
        <w:br/>
        <w:t>Hans excellens var vidare inne på en tanke, som framförts från olika håll, tanken på uppskov och återremiss till regeringen av hela frågan. Jag kan icke underlåta att med några ord beröra de skäl, som herr statsministern har anfört för att han finner detta förslag fullkomligt omotiverat. Han fann det bl. a. förvånande, sade han, då det rörde frågan om samundervisningens ordnande. Vad skulle det tjäna till att uppskjuta denna fråga, och vad skulle det tjäna till att från de olika läroverksorterna inhämta vederbörandes uppfattning i denna fråga. När herr statsministern yttrade detta, så föreföll det mig stå i bestämd motsats mot vad herr statsrådet och chefen för ecklesiastikdepartementet yttrar om behovet av de lokala myndigheternas hörande Just i denna fråga.</w:t>
        <w:br/>
        <w:br/>
        <w:t>Jag skall tillåta mig att hänvisa till sid. 144 i propositionen, där statsministern gör gällande, att han icke finner frågan om samundervisningen slutgiltigt besvarad. Han säger, att man ur finansiell synpunkt måste tillgripa utvägen att öppna gossläroverken, men att en dylik situation icke får be-</w:t>
        <w:br/>
        <w:br/>
        <w:t>dömas, såsom om man ville generellt genomföra samskoletanken. Och så sä- &gt; Ang. ger han på sid. 145, att man måste taga hänsyn till en eventuellt framträ- Jm de dande lokal opinion i frågan. högre skolvä-</w:t>
        <w:br/>
        <w:br/>
        <w:t>Propositionen har alltså mycket starkt understrukit betydelsen av den losendet m. m. kala opinionen, då det gäller samundervisningen, och propositionen har därför = (Forts) som villkor för läroverkens öppnande för samundervisning fastställt, att det skall ske på grundval av framställning från vederbörande kommunala myndigheter.</w:t>
        <w:br/>
        <w:br/>
        <w:t>När propositionen intagit denna försiktiga och enligt min mening kloka ståndpunkt, är det förvånande, att statsministern nu i första kammaren förklarar sig icke kunna förstå värdet av de lokala myndigheternas hörande, då det gäller en sådan undervisnings ordnande.</w:t>
        <w:br/>
        <w:br/>
        <w:t>Ja, mina damer och herrar, jag skall nöja mig med att slutligen blott beröra den sista punkten i hans excellens anförande i medkammaren. Hans excellens vädjade till motståndarna mot utskottsförslaget och efterlyste respekten, vår respekt för motståndarnas mening och vårt erkännande av det goda syftet och den goda viljan även hos det motsatta lägret. Jag försäkrar, att vi äro i hög grad villiga att förutsätta ett gott syfte och en god vilja både hos regeringen och utskottets majoritet. Men jag tillåter mig säga, att vad vi icke kunna respektera, det är, att en regering, som i en kungl. proposition har med mycket stor bestämdhet tagit position i vissa centrala frågor, en regering som bl. a. tagit bestämd position i fråga om den 4-åriga bottenskolan, en bestämd och i vissa hänseenden försiktig och förnuftig position i fråga om samundervisningen och även en försiktig och klok position, då det gällt förstatligande av de kommunala mellanskolorna, att denna regering, säger jag, som i sin till riksdagen framlagda proposition har intagit en sådan bestämd ståndpunkt i väsentliga delar av förslaget, utan vidare springer ifrån sitt eget förslag och accepterar en kompromiss, vid vars tillkomst man icke medverkat. Vi kunna icke respektera, att regeringen i en sådan stor och för hela landet betydelsefull fråga lämnar ledningen ifrån sig. Det är för såvitt jag kan förstå betänkligt av hänsyn till regeringsmaktens försvagande, men det är också betänkligt ur den synpunkt, som herr statsministern sist anlade, då han vädjade till motståndaresidan om respekt för regeringens och utskottsmajoritetens ståndpunkt. Det är icke gärna möjligt att bevara respekten för vederhäftigheten i regeringens ståndpunkt till utskottets förslag, när man kan peka på en sådan oöverensstämmelse mellan dess eget och utskottets förslag. Det är svårt att bevara respekten för ett förslag, som uppvisar så uppenbara motsägelser, som det föreliggande, och jag skall tillåta mig att endast på ett par punkter belysa denna inre motsägelse.</w:t>
        <w:br/>
        <w:br/>
        <w:t xml:space="preserve">Man talar i detta förslag om vikten av att tillvarataga de individuella anlagen och den individuella begåvningen i skolan. Men denna hänsyn, som man med så stor kraft gör gällande, den låter man falla, när det gäller att ordna </w:t>
      </w:r>
      <w:r>
        <w:rPr>
          <w:b/>
        </w:rPr>
        <w:t>flickornas²</w:t>
      </w:r>
      <w:r>
        <w:rPr>
          <w:b w:val="0"/>
        </w:rPr>
        <w:t xml:space="preserve"> undervisning. Man talar om vikten av tillvaratagandet av begåvningarna, men man vill icke veta av det bästa möjliga sättet för begåvningarnas tillvaratagande förrän efter sex års skolgång.</w:t>
        <w:br/>
        <w:br/>
        <w:t>Man talar slutligen om vikten av en reform av det inre arbetet i skolan, men samtidigt går man in för en organisation, som kommer att försvåra detta inre reformarbete, och som i själva verket kommer att omöjliggöra upprätthållandet av ens samma standard för det inre arbetet, som finnes i den nuvarande organisationen, som det nya förslaget skall ersätta.</w:t>
        <w:br/>
        <w:br/>
        <w:t>Ett förslag som innehåller dylika inre motsägelser, ett förslag, som tillkommit på det sätt, som här har skett, ett förslag, som vid sin tillkomst visat, att regeringen icke ens har respekt för sina egna till statsrådsprotokollet uttalade meningar, ett sådant förslag kunna vi icke respektera. Och hans excel-</w:t>
        <w:br/>
        <w:br/>
        <w:t>lens statministern kräver verkligen under sådana förhållanden förgäves respekt från motsidan för regeringens hållning härvidlag.</w:t>
        <w:br/>
        <w:br/>
        <w:t>Vi ha icke, herr andre vice talman, kunnat taga på vårt ansvar att med våra röster medverka till att ett dylikt av inre motsägelser lidande förslag antages av denna riksdag. Det är därför, herr andre vice talman, som jag fasthåller vid mitt förra yrkande om avslag på utskottets förslag i den ifrågavarande punkten och bifall till den av herr Dahl m. fl. avgivna reservationen i motsvarande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