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569</w:t>
      </w:r>
    </w:p>
    <w:p>
      <w:r>
        <w:rPr>
          <w:b/>
        </w:rPr>
        <w:t xml:space="preserve">Datum: </w:t>
      </w:r>
      <w:r>
        <w:t>1928-05-05</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Kerstin Hesselgren (Folkpartiet, woman)</w:t>
      </w:r>
    </w:p>
    <w:p>
      <w:r>
        <w:rPr>
          <w:b w:val="0"/>
        </w:rPr>
        <w:t>Sammansatta statsoch lagutskottet har här haft ett stort antal motioner att behandla, och då de stå i ett visst sammanhang med varandra, anser jag, att man vid denna första punkt kan få tala om flera av dessa.</w:t>
        <w:br/>
        <w:br/>
        <w:t>En av dem är en motion, som väckts av herr Törnkvist i andra kammaren och av mig i denna kammare. Den gäller fördelningen mellan äkta makar av avgiftspensionerna, och i denna motion hemställes, att riksdagen ville fatta omedelbart beslut om en lika fördelning mellan äkta makar. Motionärerna ha nämligen ansett, att då denna fråga varit före i riksdagen flera gånger och riksdagen flera gånger principiellt uttalat sig för denna tanke, man borde kunna fatta ett direkt beslut i frågan. Nu vill jag säga, att utskottet mycket välvilligt behandlat denna motion och ansett, att frågan bör komma under utredning, men det har icke velat gå in för att taga upp frågan till slutbehandling vid denna riksdag. Då det vid behandlingen i utskottet framkommit synpunkter, som gåvo ett visst fog för att man kunde behöva göra vissa ekonomiska utredningar, har jag för min del ej reserverat mig på denna punkt. Jag har ansett mig kunna göra det, därför att utskottet hemställt om en verkligt skyndsam utredning av de ärenden, varom här är fråga. Jag har vidare gjort det på den grund, att jag har en förhoppning om att, när man tager upp alla dessa frågor till utredning, det skall visa sig, att vissa av dem, som äro av mindre omfattning, möjligen kunna lösas på förhand. Dit hör den fråga, i vilken jag motionerat. Dit hör också den sak, varom herr Kvarnzelius m. fl. väckt motion, och även en annan fråga, varom herr Bäcklund i andra kammaren m. fl. väckt motion. Samtliga dessa tre frågor äro av den karaktär, att de icke förutsätta någon större kostnad från statens sida, och då de delvis äro utredda, skulle man därför kunna hoppas på att de kunde behandlas hastigare än de stora allmänna principfrågorna. Detta har varit anledning till att jag icke ansett mig behöva reservera mig. Det är att hoppas, att de verkligen komma fram något så när</w:t>
        <w:br/>
        <w:br/>
        <w:t>snart, ty särskilt beträffande den Bäcklundska motionen, som gäller en ökning av pensionerna till en viss grupp, gamla invalider, måste jag säga, att om utredningen tager lång tid, komma dessa stackars människor kanske alldeles förgäves att få vänta på förbättring i sina förhållanden. Men, som sagt, jag tror, att det finns möjlighet att även om dessa tre frågor läggas in i den stora utredningen, man kan ha anledning hoppas, att de dock kunna föras fram till lösning snabbare än ärendet i sin helhet.</w:t>
        <w:br/>
        <w:br/>
        <w:t xml:space="preserve">Vidare har utskottet i sitt betänkande givit vissa anvisningar om vilka bland motionärernas förslag som utskottet anser vara de, som i första hand böra komma under utredningen. Det är alldeles riktigt, att de frågor, som utskottet påpekat, böra komma in under utredningen, och att det är av vikt, att de göra det. Men jag måste säga, att jag bland de som viktiga omnämnda frågorna saknar en, nämligen den i herr Möllers motion påpekade olikheten i männens och </w:t>
      </w:r>
      <w:r>
        <w:rPr>
          <w:b/>
        </w:rPr>
        <w:t>kvinnornas¹</w:t>
      </w:r>
      <w:r>
        <w:rPr>
          <w:b w:val="0"/>
        </w:rPr>
        <w:t xml:space="preserve"> ställning i pensionslagen. Den saken är av den betydelse, att jag skulle ansett det vara i hög grad önskvärt, att den hade tagits upp ibland de frågor, som utskottet särskilt påpekat böra komma med i utredningen.</w:t>
        <w:br/>
        <w:br/>
        <w:t xml:space="preserve">Nu finns det emellertid ett kryphål för att även detta spörsmål skall kunna tagas med. Utskottet har på två ställen sagt »bland annat», när det talat om frågor, som borde tagas med, och man får väl hoppas, att när utredningsmännen komma till denna sak, de också skola räkna med att under detta »bland annat» även döljer sig denna specialfråga. Jag har emellertid velat påpeka saken, därför att jag har en viss erfarenhet av att när det gäller speciella </w:t>
      </w:r>
      <w:r>
        <w:rPr>
          <w:b/>
        </w:rPr>
        <w:t>kvinnofrågor¹</w:t>
      </w:r>
      <w:r>
        <w:rPr>
          <w:b w:val="0"/>
        </w:rPr>
        <w:t xml:space="preserve"> råka de mycket lätt i glömska, och jag har velat understryka, att detta är en mycket viktig sak för </w:t>
      </w:r>
      <w:r>
        <w:rPr>
          <w:b/>
        </w:rPr>
        <w:t>kvinnorna¹</w:t>
      </w:r>
      <w:r>
        <w:rPr>
          <w:b w:val="0"/>
        </w:rPr>
        <w:t xml:space="preserve">. Ända sedan detta lagförslag framkom, har det från </w:t>
      </w:r>
      <w:r>
        <w:rPr>
          <w:b/>
        </w:rPr>
        <w:t>kvinnohåll¹</w:t>
      </w:r>
      <w:r>
        <w:rPr>
          <w:b w:val="0"/>
        </w:rPr>
        <w:t xml:space="preserve"> oupphörligen i skrivelser understrukits, att detta är en fråga, som </w:t>
      </w:r>
      <w:r>
        <w:rPr>
          <w:b/>
        </w:rPr>
        <w:t>kvinnorna¹</w:t>
      </w:r>
      <w:r>
        <w:rPr>
          <w:b w:val="0"/>
        </w:rPr>
        <w:t xml:space="preserve"> anse måste komma till en lösning. Vi kunna icke erkänna det såsom berättigat att i en försäkring, som icke i övrigt lagt upp frågan om riskklasser, ställa </w:t>
      </w:r>
      <w:r>
        <w:rPr>
          <w:b/>
        </w:rPr>
        <w:t>kvinnorna¹</w:t>
      </w:r>
      <w:r>
        <w:rPr>
          <w:b w:val="0"/>
        </w:rPr>
        <w:t xml:space="preserve"> i en särskild riskklass. De ha ju också rätt att säga, att Sverige är det enda land, som i sin allmänna socialförsäkring har gått in på en sådan väg. Vi hoppas därför, att när nu denna utredning som jag hoppas förmodligen kommer till stånd, det också på denna punkt skall bli en förutsättningslös utredning. Man kan icke tycka, att det är rätt, att de siffror-och förhållanden, på vilka den ursprungliga socialförsäkringskommittén byggde sina antaganden, alltjämt skola ligga till grund, då förhållandena i så många avseenden förändrat sig under de tider, som sedan dess ha förgått. Jag vill därför än «en gång understryka, att detta verkligen hör till de viktiga frågorna.</w:t>
        <w:br/>
        <w:br/>
        <w:t>T övrigt vill Jag säga, att jag varmt ansluter mig till utskottets anhållan om en utredning, då jag anser, att det på så många punkter verkligen fordras en förbättring i pensionslagen, men jag måste beklaga, att man skall gå till denna utredning utan att ha det behövliga underlaget i en ordnad sjukförsäkringslag. Vi måste än en gång börja från galen sida, det kan icke hjälpas, men vi få hoppas, att denna utredning ändå skall komma till en sådan läggning av pensionslagen, att densamma, när en gång sjukförsäkringsfrågan tages upp, skall vara ett gott underlag för ett samarbete mellan dessa båda försäkringsgrenar.</w:t>
        <w:br/>
        <w:br/>
        <w:t>Herr talman, jag yrkar bifall till utskottets hemställan.</w:t>
      </w:r>
    </w:p>
    <w:p>
      <w:pPr>
        <w:pStyle w:val="Heading2"/>
      </w:pPr>
      <w:r>
        <w:t>2. Hjalmar von Sydow (Första kammarens nationella parti, man)</w:t>
      </w:r>
    </w:p>
    <w:p>
      <w:r>
        <w:rPr>
          <w:b w:val="0"/>
        </w:rPr>
        <w:t xml:space="preserve">Det är riktigt, som </w:t>
      </w:r>
      <w:r>
        <w:rPr>
          <w:b/>
        </w:rPr>
        <w:t>fröken²</w:t>
      </w:r>
      <w:r>
        <w:rPr>
          <w:b w:val="0"/>
        </w:rPr>
        <w:t xml:space="preserve"> Hesselgren anförde, att inom utekottet det var mycket sympati för den motion, som </w:t>
      </w:r>
      <w:r>
        <w:rPr>
          <w:b/>
        </w:rPr>
        <w:t>fröken²</w:t>
      </w:r>
      <w:r>
        <w:rPr>
          <w:b w:val="0"/>
        </w:rPr>
        <w:t xml:space="preserve"> Hesselgren väckt. och att saken har varit före många gånger. Ingen har bestritt, att det vore önskvärt att få en förändring genomförd i det syfte, motionen avser. men pensionsstyrelsen, som har yttrat sig häröver, har förklarat, att det ej kunde ske utan att rubba grunderna för pensionsförsäkringen.</w:t>
        <w:br/>
        <w:br/>
        <w:t xml:space="preserve">När vi nu med </w:t>
      </w:r>
      <w:r>
        <w:rPr>
          <w:b/>
        </w:rPr>
        <w:t>fröken²</w:t>
      </w:r>
      <w:r>
        <w:rPr>
          <w:b w:val="0"/>
        </w:rPr>
        <w:t xml:space="preserve"> Hesselgrens instämmande förordade en allmän re-</w:t>
        <w:br/>
        <w:br/>
        <w:t>vision av pensionsförsäkringen, kunde vi icke på samma gång i förväg föreslå att rubba grunderna i den nuvarande pensionsförsäkringen. Vi blevo sålunda tvungna att låta även denna motion gå till utredning, och jag vill uttala den förhoppningen, att det skall bli en snabb utredning både om denna och om två av de andra motionerna, nämligen en av herr Kvarnzelius m. fl. och en av herr Bäcklund m. fl. Det är behjärtansvärda saker, som framföras 1 dessa motioner.</w:t>
        <w:br/>
        <w:br/>
        <w:t xml:space="preserve">Det är emellertid en anmärkning, jag vågar göra mot </w:t>
      </w:r>
      <w:r>
        <w:rPr>
          <w:b/>
        </w:rPr>
        <w:t>fröken²</w:t>
      </w:r>
      <w:r>
        <w:rPr>
          <w:b w:val="0"/>
        </w:rPr>
        <w:t xml:space="preserve"> Hesselgrens anförande, och det är mot vad </w:t>
      </w:r>
      <w:r>
        <w:rPr>
          <w:b/>
        </w:rPr>
        <w:t>fröken²</w:t>
      </w:r>
      <w:r>
        <w:rPr>
          <w:b w:val="0"/>
        </w:rPr>
        <w:t xml:space="preserve"> sade, att dessa motioner kunna genomföras utan avsevärda kostnader. Det är icke riktigt. Det är ej riktigt i fråga om herr Kvarnzelius” motion, ty det beror på hur långt man vill gå i fråga om ökningen av den s. k. fria inkomsten. Och i fråga om herr Bäcklunds motion visar det sig, att dess genomförande skulle kosta 12 miljoner kronor det första året. Det är i alla fall ett avsevärt belopp, även om det så småningom skulle sjunka.</w:t>
        <w:br/>
        <w:br/>
        <w:t xml:space="preserve">Jag skall icke yttra mig vidare härom. Jag är ense med </w:t>
      </w:r>
      <w:r>
        <w:rPr>
          <w:b/>
        </w:rPr>
        <w:t>fröken²</w:t>
      </w:r>
      <w:r>
        <w:rPr>
          <w:b w:val="0"/>
        </w:rPr>
        <w:t xml:space="preserve"> Hesselgren om, att det är önskvärt att genomföra ändringar i pensionsförsäkringen. J ag ber också att livligt få instämma i </w:t>
      </w:r>
      <w:r>
        <w:rPr>
          <w:b/>
        </w:rPr>
        <w:t>fröken²</w:t>
      </w:r>
      <w:r>
        <w:rPr>
          <w:b w:val="0"/>
        </w:rPr>
        <w:t xml:space="preserve"> Hesselgrens beklagande av att vi måste gå till att göra en revision av pensionsförsäkringen, innan vi fått sjukförsäkringen ordnad, men i min tanke är det så angeläget, att det verkligen sker flera förändringar i pensionsförsäkringen, att jag för min del icke tycker, att jag kan stå till svars med att förorda, att man skall vänta på sjukförsäkringen. Jag är övertygad, att man kan göra åtskilliga förbättringar i pensionsförsäkringen även med den nuvarande sjukförsäkringen, och dessa tycker jag, man bör göra. Jag vill även säga med anledning av </w:t>
      </w:r>
      <w:r>
        <w:rPr>
          <w:b/>
        </w:rPr>
        <w:t>fröken²</w:t>
      </w:r>
      <w:r>
        <w:rPr>
          <w:b w:val="0"/>
        </w:rPr>
        <w:t xml:space="preserve"> Hesselgrens anförande, att den utredning, som är föreslagen, måste bli förutsättningslös och allsidig. Självfallet kommer också den i herr Möllers motion påtalade och av </w:t>
      </w:r>
      <w:r>
        <w:rPr>
          <w:b/>
        </w:rPr>
        <w:t>fröken²</w:t>
      </w:r>
      <w:r>
        <w:rPr>
          <w:b w:val="0"/>
        </w:rPr>
        <w:t xml:space="preserve"> Hesselgren berörda olikheten beträffande pensionen för män och </w:t>
      </w:r>
      <w:r>
        <w:rPr>
          <w:b/>
        </w:rPr>
        <w:t>kvinnor¹</w:t>
      </w:r>
      <w:r>
        <w:rPr>
          <w:b w:val="0"/>
        </w:rPr>
        <w:t xml:space="preserve"> att läggas under utredning och bli föremål för behandling.</w:t>
        <w:br/>
        <w:br/>
        <w:t xml:space="preserve">Jag ber att få instämma i </w:t>
      </w:r>
      <w:r>
        <w:rPr>
          <w:b/>
        </w:rPr>
        <w:t>fröken²</w:t>
      </w:r>
      <w:r>
        <w:rPr>
          <w:b w:val="0"/>
        </w:rPr>
        <w:t xml:space="preserve"> Hesselgrens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569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