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1789</w:t>
      </w:r>
    </w:p>
    <w:p>
      <w:r>
        <w:rPr>
          <w:b/>
        </w:rPr>
        <w:t xml:space="preserve">Datum: </w:t>
      </w:r>
      <w:r>
        <w:t>1928-05-15</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Winkler (Lantmanna- och borgarepartiet inom andrakammaren, man)</w:t>
      </w:r>
    </w:p>
    <w:p>
      <w:r>
        <w:rPr>
          <w:b w:val="0"/>
        </w:rPr>
        <w:t xml:space="preserve">Herr talman, mina herrar! Jag beklagar, att sista gången, riksdagen fattade beslut i pensionsfrågor, förhållandena blivit något snedvridna. Om jag ser på dagens gemensamma votering, måste jag säga, att riksdagen här gent emot bankoutskottet gått ganska ogrannlaga tillväga. Det är enligt mitt förmenande nödvändigt, att de riksdagsledamöter, som icke vilja följa utskottsmajoritetens beslut, plocka fram de handlingar, som höra till ärendet och själva bilda sig ett omdöme i den fråga det gäller. Jag vågar påstå, att detta har man icke gjort i de frågor, som i dag voro före till gemensam votering. Vad t. ex. punkten 8 beträffar har jag förvissat mig om att många riksdagsmän trodde, att det var en </w:t>
      </w:r>
      <w:r>
        <w:rPr>
          <w:b/>
        </w:rPr>
        <w:t>änkepension²</w:t>
      </w:r>
      <w:r>
        <w:rPr>
          <w:b w:val="0"/>
        </w:rPr>
        <w:t>, som de röstade om, medan det i stället var fråga om pension till en person, som icke på 20 år hade varit i statens tjänst. Man tycker då som utskottsledamot, att detta är ganska beklagligt, när man tänker på allt det myckna arbete, som vecka efter vecka nedlagts på dessa frågor i bankoutskottet med synnerligen noggrant beaktande av alla föreliggande omständigheter. Detta arbete är tydligen alldeles onödigt och bortkastat, och herrarna skola icke begära, att utskottsledamöterna framdeles skola lika noggrant som hittills behandla dessa pensionsfrågor, då det icke tages tillbörlig hänsyn härtill vid behandlingen i kamrarna.</w:t>
        <w:br/>
        <w:br/>
        <w:t xml:space="preserve">Mest beklagar jag utgången av den omröstning, som skedde under elfte punkten, då man vet, att det finns riksdagsmän, som anse, att med detta beslut är det fullständigt klart för alla övriga </w:t>
      </w:r>
      <w:r>
        <w:rPr>
          <w:b/>
        </w:rPr>
        <w:t>änkepensioner²</w:t>
      </w:r>
      <w:r>
        <w:rPr>
          <w:b w:val="0"/>
        </w:rPr>
        <w:t>. Herrarna torde beakta, att staten hittills aldrig gått in för pensionering av tjänstemännens familjer utan överlämnat åt respektive tjänstemän själva att genom pensionskassor eller på annat sätt sörja för sina efterkommandes pensionering. Skall staten nu efter detta gå in för andra regler? Jag vill då säga, att jag tror, att Kungl. Maj:t många gånger haft under övervägande att utarbeta förslag 1 denna riktning men funnit, att det är en mycket svårlöst fråga.</w:t>
        <w:br/>
        <w:br/>
        <w:t xml:space="preserve">Jag hade icke tillfälle att närvara vid sista sammanträdet i bankoutskottet, men jag har hört, att regeringen därvid åtagit sig att utarbeta ett grundläggande program för framtida pensionering. Detta är nödvändigt. Hittills har bankoutskottet icke haft annat rättesnöre än de beslut, som förut fattats av riksdagen, och så fort någon fått pension under vissa omständigheter, har bankoutskottet ansett sig tvunget föreslå riksdagen att bevilja pensioner i andra fall, då motsvarande omständigheter förelegat. Det är väl i varje fall icke så, att bankoutskottet är något slags välgörenhetsutskott, som förfogar över statens medel efter eget gottfinnande utan att behöva några rättesnören. Jag vågar påstå, att de kostnader, som äro förenade med dessa familjepensioner, som gå icke blott till änkor utan även till barn, kunna komma att stiga till många miljoner. Man får icke tänka, att det här blott gäller 385 kronor till en </w:t>
      </w:r>
      <w:r>
        <w:rPr>
          <w:b/>
        </w:rPr>
        <w:t>änka²</w:t>
      </w:r>
      <w:r>
        <w:rPr>
          <w:b w:val="0"/>
        </w:rPr>
        <w:t>, utan man måste också tänka på alla andra fall, som detta kommer att draga med sig.</w:t>
        <w:br/>
        <w:br/>
        <w:t>Vi ha en stad som heter Karlskrona. Jag ber om ursäkt för mitt påstående, men det synes ibland en bankoutskottsledamot, som om riksdagsmännen i Karlskrona kappades om att springa in i stugorna och fråga, om det icke even-</w:t>
        <w:br/>
        <w:br/>
        <w:t>tuellt fanns någon, som ville ha pension. Det är på den platsen en fullkomlig Ang. pension kappspringning för att få anledning att väcka motioner om pensioner åt efter- 5 dOgloneren levande till statstjänstemän. sons:</w:t>
      </w:r>
      <w:r>
        <w:rPr>
          <w:b/>
        </w:rPr>
        <w:t>änka²</w:t>
      </w:r>
      <w:r>
        <w:rPr>
          <w:b w:val="0"/>
        </w:rPr>
        <w:t>.</w:t>
        <w:br/>
        <w:br/>
        <w:t xml:space="preserve">Jag vill även säga, att om bankoutskottet gått in för att icke realpröva så- = (Forts) dana fall, då en man varit död i över 10 år, innan förslag om pension åt </w:t>
      </w:r>
      <w:r>
        <w:rPr>
          <w:b/>
        </w:rPr>
        <w:t>änkan²</w:t>
      </w:r>
      <w:r>
        <w:rPr>
          <w:b w:val="0"/>
        </w:rPr>
        <w:t xml:space="preserve"> framkommit, vare sig från Kungl. Maj:ts sida eller från enskilda motionärers, så är det blott ett steg i rätt riktning. Ty annars bleve det synnerligen besvärligt att pröva varje särskilt fall, och framför allt gällde det att därvid akta sig för att fatta sådana beslut, som komme att draga med sig en massa nya propositioner och motioner till nästa års riksdag.</w:t>
        <w:br/>
        <w:br/>
        <w:t>Jag har ända tills i fjol följt den praxis i utskottet att, vilken regering som än suttit, om det varit en högerregering, en liberal regering eller en socialdemokratisk, alltid hålla på, att bankoutskottet tryggt kan taga alla förslag från Kungl. Maj:t, det kunna mina kamrater intyga. Det är icke orimligt att göra så, ty Kungl. Maj:t har vägt sitt förslag i förhållande till de pensioner, som förut beviljats, och även hört statskontoret. Då är säkerligen risken mycket större, när det gäller enskilda motioner. Jag skulle icke ha något emot, om riksdagen ville intaga den ståndpunkten att taga alla förslag, som komma från Kungl. Maj:t, och avslå alla motioner. Det är i många fall så, att när personer försöka erhålla en pension, så vända de sig först till vederbörande myndigheter, militära myndigheter, järnvägsstyrelsen, telegrafstyrelsen o. s. v.. men om de icke då få sin vilja fram, finns det alltid någon motionär, som är villig att taga upp deras framställning.</w:t>
        <w:br/>
        <w:br/>
        <w:t>Vid omröstningen i dag hava vi med knapp majoritet avslagit en motion om fanjunkarpension åt en sergeant, som fått pension i förtid därför att han varit sjuk. Vid sjukdom är det den mest liberala form av pension som tilllämpas därför att vederbörande då erhåller full pension oavsett tjänstetiden. I motionen föreslogs, att denne man skulle få pension efter en högre tjänstegrad. Det är ju orimligt. Då skulle varje major kunna begära att få pension som en överste och en överste som general, varje stationsskrivare att få pension som en stationsinspektor o. s. v. Jag tror icke, att herrarna böra taga frågan så lätt.</w:t>
        <w:br/>
        <w:br/>
        <w:t>En och annan säger, att vi, som sitta i bankoutskottet, äro mycket hårdhjärtade människor. Det är icke så. Jag har varit med om att bankoutskottet salat ihop pengar, då ömmande omständigheter förelegat, men vi icke ansett oss kunna tillstyrka, att riksdagen skulle bevilja understöd. Jag anser, att om vi avslå dessa motioner i dag, så ha vi åtminstone icke fått en mängd prejudikat för framtiden utan i stället fått möjligheter att från regeringens sida förvänta någon slags utredning, som kanske kan ge oss normer, efter vilka vi kunna rätta oss. |</w:t>
        <w:br/>
        <w:br/>
        <w:t>Vad herr Höglunds anförande angår, vill jag icke ge mycket för den ståndpunkt, han intar. Jag har knappast här i riksdagen sett någon proposition eller motion i ett pensionsärende, som icke han velat vara med om att bifalla, såvida det icke gällt en präst eller en officer. Då kan det hända, att han någon gång reagerat. Men med undantag för dessa två kategorier har han tillstyrkt allt. Visserligen kan man säga, att staten har så mycket pengar, att det icke är så noga med dessa 385 kronor, men de draga med sig så mycket, att det, kommer att röra sig om miljoner.</w:t>
        <w:br/>
        <w:br/>
        <w:t xml:space="preserve">Nu får jag säga, att jag icke delar den uppfattning, som så ofta kommit fram i bankoutskottets utlåtande, att om en person är alldeles medellös, så skall han ha pension. Men om t. ex. en man med sin </w:t>
      </w:r>
      <w:r>
        <w:rPr>
          <w:b/>
        </w:rPr>
        <w:t>hustru²</w:t>
      </w:r>
      <w:r>
        <w:rPr>
          <w:b w:val="0"/>
        </w:rPr>
        <w:t xml:space="preserve"> sparat ihop 2- å 3,000 kronor, då resonerar man som så, att de icke skola hava någon pension, därför att de skaffat sig denna lilla obetydliga summa. Det är icke något rätt pensioneringssystem för staten att tillämpa, utan dessa pensioner skola utgå,</w:t>
        <w:br/>
        <w:br/>
        <w:t>oavsett om de personer det gäller ha en bagatell, som de sparat ihop under ett strävsamt och sparsamt liv.</w:t>
        <w:br/>
        <w:br/>
        <w:t>Jag hemställer därför, herr talman, om bifall till herr Bäcklunds yrkande att avslå den här föreliggande framställningen och enligt min mening även de följande punkterna av samma art. Förslagen kunna återkomma nästa år.</w:t>
        <w:br/>
        <w:br/>
        <w:t>Om riksdagen fortsätter att gå till väga, som den gjort i fjol och även i år 1 många pensionsärenden, är det enligt min mening fullkomligt lönlöst för bankoutskottet att använda så mycken tid och så stort intresse för att i minsta detalj söka i sina förslag få till stånd rättvisa och riktiga principer för dessa pensioner. Då kunna vi lika väl överlämna direkt till riksdagen att avgöra ärendena utan bankoutskottets föregående prövning. Jag vill varna för att gå till väga på det sättet, att därför att den och den motionären tycker synd om den och den människan, så skall den personen hava pension. Och lika synd som det är om dessa änkor efter statens tjänstemän, kan det vara om änkorna efter många, som arbetat för egen räkning eller som haft anställning hos enskilda arbetsgivare. Skall man se det ut synpunkten av att ömmande förhållanden föreligga, så kunna omständigheterna vara lika ömmande för dessa andra änkor; men staten kan icke ge pension till andra änkor än sina egna tjänstemäns. Staten har icke heller där gått in för någon allmän familjepensionering, utan den ger pension i ett eller annat enstaka fall, där omständigheterna äro ömmande.</w:t>
        <w:br/>
        <w:br/>
        <w:t>Går jag sedan till de olika slagen av ömmande fall, undrar jag, om vi skola visa samma intresse för de högre tjänstemännens änkor. De flesta statstjänstemän av såväl högre som lägre grad måste betala dryga avgifter till sina. pensionskassor. Detta förhållande bör regeringen taga i allvarligt övervägande, så att man får till stånd lämpliga bestämmelser härutinnan, varigenom staten även i dessa fall icke helt men till viss del övertoge pensioneringen men statstjänarna själva fortfore att genom årliga bidrag till sina pensionskassor deltaga i densamma.</w:t>
      </w:r>
    </w:p>
    <w:p>
      <w:pPr>
        <w:pStyle w:val="Heading2"/>
      </w:pPr>
      <w:r>
        <w:t>2. Carl Wilhelm Oskar Höglund (Socialdemokraterna, man)</w:t>
      </w:r>
    </w:p>
    <w:p>
      <w:r>
        <w:rPr>
          <w:b w:val="0"/>
        </w:rPr>
        <w:t>Herr talman! Jag skall icke åtaga mig att punkt för punkt bemöta herr Winkler, ty sina argument slog han sig själv med. Först skrämde han med kostnaderna. Han hade tydligen ej riktigt satt sig in i spörsmålet, innan han gick upp i debatten. Herr Bäcklund upplyste annars, när vi behandlade principfrågan i utskottet, men då herr Winkler troligen icke var närvarande, att det skulle gå till omkring 11,000 kronor för de änkor det gällde. Då vi alla veta, att det gäller mycket gamla människor, är det ju omöjligt, att det kan gå till miljoner. Men det är ju bra att komma medi talet om miljoner, om man vill slå ihjäl sina motståndare. Det har så många gånger resonerats om att i bankoutskottet finnas inga partiskiljande linjer, men märkligt är det i alla fall, att jag och herr Winkler i allmänhet aldrig, stå på samma sida.</w:t>
        <w:br/>
        <w:br/>
        <w:t>Herr Winkler sade något om — jag minns icke, hur uttrycket föll — att) han gärna ville vara med om att tillgodose präster och officerare. Jag för min del vill giva också till dem, men jag vill giva skäligt där med.</w:t>
        <w:br/>
        <w:br/>
        <w:t>Sedan hava både herr Lindman och herr Olsson i Broberg anfört, och till och med herr Winkler strök starkt under det, att det vore nödvändigt, att de, som ville hava pensioner, ginge till Kungl. Maj:t, ty då vore man fullkomligt säker för att dessa frågor finge en verklig realbehandling och bleve grundligt utredda från alla synpunkter. Men vad är det, som det här gäller? Jo, det är en kungl. proposition. Det borde åtminstone herr Winkler hava haft kännedom om, då han yrkade avslag på varenda punkt. Jag framhöll också i mitt förra anförande att i en fråga, som var behandlad av Kungl. Maj:t förut, borde man åtminstone icke vara tveksam, även om man är tveksam på</w:t>
        <w:br/>
        <w:br/>
        <w:t>övriga punkter. Det är också därför, som jag ansåg mig kunna taga mod till Ang. pension</w:t>
        <w:br/>
        <w:br/>
        <w:t xml:space="preserve">mig och i denna punkt yrka bifall till Kungl. Maj:ts framställning. 0. W. Matts- Jag vill icke upptaga tiden längre med detta, men jag har icke kunnat unsons </w:t>
      </w:r>
      <w:r>
        <w:rPr>
          <w:b/>
        </w:rPr>
        <w:t>änka²</w:t>
      </w:r>
      <w:r>
        <w:rPr>
          <w:b w:val="0"/>
        </w:rPr>
        <w:t>.</w:t>
        <w:br/>
        <w:br/>
        <w:t>derlåta att upprepa det, när man tycks förbigå vad jag förut sagt. Herr = (Forts.)</w:t>
        <w:br/>
        <w:br/>
        <w:t>Winkler har ju starkt understrukit, att i sådana fall, där det gällde Proposi-</w:t>
        <w:br/>
        <w:br/>
        <w:t>tioner från Kungl. Maj:t, så vore han alltid villig att gå med. Men just i</w:t>
        <w:br/>
        <w:br/>
        <w:t>det fall. som det nu gäller, står herr Winkler och yrkar avslag på Kungl.</w:t>
      </w:r>
    </w:p>
    <w:p>
      <w:pPr>
        <w:pStyle w:val="Heading2"/>
      </w:pPr>
      <w:r>
        <w:t>3. Helge Bäcklund (Socialdemokraterna, man)</w:t>
      </w:r>
    </w:p>
    <w:p>
      <w:r>
        <w:rPr>
          <w:b w:val="0"/>
        </w:rPr>
        <w:t>Herr talman! Herr Winkler varnade för att bry sig alltför mycket om vad herr Höglund sade. Jag tror, att det är lika nödvändigt, om icke nödvändigare, att kammaren icke bryr sig om vad herr Winkler sade, ty det överensstämmer icke med verkliga förhållandet, när han talade om, att den gemensamma voteringen gällde, bland annat, en sergeant, som skulle hava fanjunkarepension, o. s. v. Saken förelåg icke alls på detta sätt. Vad tjänar det då till att blanda in något sådant? Herr Winkler har troligen icke varit med, och han vet ej, vad denna votering gällde. Det gällde en sergeant, som fick tuberkulos och fick därför lämna anställningen efter 14 års tjänstetid. Han var icke sergeant på stat, och han fick ingen pension men väl ett understöd från riksförsäkringsanstalten. Då hade herr Lilliecreutz motionerat om pension, och jag hade i reservation gått med på ett understöd av 300 kronor utöver vad han fick från riksförsäkringsanstalten. Så ligger saken till. Det är icke fråga om någon fanjunkarepension.</w:t>
        <w:br/>
        <w:br/>
        <w:t>För övrigt vill jag säga, att herr Winkler kan icke pensionsärendena i bankoutskottet, då han lägger upp dem, som han gjorde här. Det är icke för mycket att säga detta, när han lägger upp det på det sättet.</w:t>
        <w:br/>
        <w:br/>
        <w:t>Eftersom herr Winkler drog fram de gemensamma voteringarna i dag, så vill jag, ehuru de icke hava med denna sak att göra, dock påpeka, att bankoutskottet vunnit på de flesta punkter. Det har vunnit i punkterna 7, 8, 9, 10, men icke i punkten 11 men däremot i punkten 12. Det är alltså endast i punkten 11 som riksdagen godkände den mening, som jag förfäktade angående en principfråga. Det är väl icke så förskräckligt farligt, om bankoutskottet icke får igenom sin mening på en punkt, när det fått det på alla övriga. Jag tycker, att herr Winkler kan taga lärdom av detta fall och icke göra det annorlunda än det är. Det är icke så farligt. Varken bankoutskottet eller riksdagen har i år skött sig sämre än tidigare. Det har icke på något sätt rubbat det bestående samhället. Jag tycker, att man kan hålla sig till saken, när man yttrar sig i en sådan fråga, och icke lägga upp det, som om. det skulle gå alldeles totalt utför, ifall riksdagen möjligen skulle tillmötesgå en reservant i bankoutskottet. Det var den saken.</w:t>
        <w:br/>
        <w:br/>
        <w:t>Jag har visserligen fått instämmanden i mitt yrkande av herrar Winkler och Olsson i Broberg samt, som jag tror, även av herr Lindman, hur vi nu: skulle förfara i anledning av att kamrarna fattat olika beslut. Men då behöver man väl icke draga konklusioner på sådant sätt, som herrar Winkler och Olsson i Broberg gjorde, utan då kunde man hålla sig till saken. Jag har ansett, att frågorna borde få en realprövning, innan de bifölles, och därför nu måste avslås, samt att Kungl. Maj:t och motionärerna måtte återkomma med dessa frågor till riksdagen. Jag tror, att det är riktigt, att dessa frågor få prövas sakligt. Vi veta icke nu, hur det då kan gå. Det är möjlighet till både bifall och avslag.</w:t>
        <w:br/>
        <w:br/>
        <w:t>Jag vidhåller mitt yrkande.</w:t>
      </w:r>
    </w:p>
    <w:p>
      <w:pPr>
        <w:pStyle w:val="Heading2"/>
      </w:pPr>
      <w:r>
        <w:t>4. Algot Törnkvist (Socialdemokraterna, man)</w:t>
      </w:r>
    </w:p>
    <w:p>
      <w:r>
        <w:rPr>
          <w:b w:val="0"/>
        </w:rPr>
        <w:t>Jag befarar, herr talman, att det icke finnes någon annan väg att gå än den, som herr Bäcklund anvisat. Jag tycker emel-</w:t>
        <w:br/>
        <w:br/>
        <w:t xml:space="preserve">lertid, att kammaren bör gå den vägen konsekvent över hela linjen, ty om det än på en eller annan punkt föreligger en reservation, vilken man hänvisat till såsom utgörande en realbehandling i det speciella ärendet, tycker jag icke detta är tillfyllest. Jag tror, att man med lika starkt skäl kan säga, att då bankoutskottet i sitt här förut behandlade utlåtande hade anknutit sin princip till ett visst specialfall och där gjort sitt yrkande, samt då andra kammaren underkänt denna tioårsprincip, så skulle man kunna anse, att alla de övriga motionerna, som avstyrkts på grund av denna nu underkända princip, vore realbehandlade. Jag har en </w:t>
      </w:r>
      <w:r>
        <w:rPr>
          <w:b/>
        </w:rPr>
        <w:t>änka²</w:t>
      </w:r>
      <w:r>
        <w:rPr>
          <w:b w:val="0"/>
        </w:rPr>
        <w:t xml:space="preserve">, som fallit, d. v. s. inför bankoutskottet. </w:t>
      </w:r>
      <w:r>
        <w:rPr>
          <w:b/>
        </w:rPr>
        <w:t>Hon²</w:t>
      </w:r>
      <w:r>
        <w:rPr>
          <w:b w:val="0"/>
        </w:rPr>
        <w:t xml:space="preserve"> föll på tioårslinjen. När den linjen icke längre står </w:t>
      </w:r>
      <w:r>
        <w:rPr>
          <w:b/>
        </w:rPr>
        <w:t>henne²</w:t>
      </w:r>
      <w:r>
        <w:rPr>
          <w:b w:val="0"/>
        </w:rPr>
        <w:t xml:space="preserve"> i vägen, tycker jag, att </w:t>
      </w:r>
      <w:r>
        <w:rPr>
          <w:b/>
        </w:rPr>
        <w:t>hon²</w:t>
      </w:r>
      <w:r>
        <w:rPr>
          <w:b w:val="0"/>
        </w:rPr>
        <w:t xml:space="preserve"> skulle kunna få marschera fram till pensionsbordet och få sin lilla ersättning. Jag har lämnat utskottet en mängd papper, som varit tillfyllest för att bedöma, huruvida från ekonomisk synpunkt och andra synpunkter förelåge tillräckliga skäl för att bevilja pensionen. Men när nu utskottet säger, att dessa pensionsärenden verkligen icke blivit realbehandlade i utskottet, skall Jag icke motsätta mig, att de få falla för i år. Men då böra de falla även i det fall, att det finnes en reservation, ty annars kommer det att verka ganska godtyckligt, då det beror bara på den omständigheten, att någon ledamot varit påpasslig och på en viss punkt reserverat sig.</w:t>
        <w:br/>
        <w:br/>
        <w:t>I anledning av den — jag höll nästan på att säga olämpliga — apostrofering av kammarkamrater, som herr Winkler tillät sig, ber jag att få säga några ord som representant för staden Karlskrona. Jag tillhör icke dem, som i onödan väcka motioner, och därför vill jag i anledning av vad herr Winkler vttrade, säga några ord rörande denna »verksamhet» med väckande av pensionsmotioner. Jag vill då erinra herrarna om, att från statens synpunkt är Karlskrona ett samhälle av synnerligen säregen beskaffenhet. Jag har blivit insatt 1 denna stads historiekommitté, som tillsatts därför, att staden snart skall fira 250-årsjubileum. Jag har då av de akter, som beröra stadens uppkomst, funnit det klart framgå, med vilken makt staten drivit fram detta samhälle fullkomligt konstlat. Där ligger för övrigt något konstlat över samhället ännu i dag.</w:t>
        <w:br/>
        <w:br/>
        <w:t xml:space="preserve">Jag vill framhålla, att Karlskrona stad har en mängd arbetare på varvet. Avlöningen till dem har tidigare varit rysligt dålig, erbarmligt dålig. De änkor, som nu träda fram med anspråk på pension, äro änkor efter män, som arbetat under den tid, då staten betalade dessa usla löner, den tid då krigslagarnas giltighet omöjliggjorde verksamhet för löneförbättring. Det är först under den senaste tioårsperioden, som lönerna höjts på ett plan, som någorlunda svarar mot vad för jämförligt arbete betalas annorstädes. Då frågar jag, om det icke är rättvist, att dessa gamla lämningar — om jag så får uttrycka mig — från en gången tid, dessa gamla </w:t>
      </w:r>
      <w:r>
        <w:rPr>
          <w:b/>
        </w:rPr>
        <w:t>kvinnor¹</w:t>
      </w:r>
      <w:r>
        <w:rPr>
          <w:b w:val="0"/>
        </w:rPr>
        <w:t xml:space="preserve"> få ett litet efterskott på en fordran, som man kan säga uppstått därigenom, att deras män, när de arbetade, icke fingo löner, som voro jämförliga med den privata arbetsmarknadens. Det ligger väl någon rättfärdighet i detta. Och det säger jag, herr Winkler, att ingalunda springer någon riksdagsman från koja till koja — där finnas hara kojor och inga palats — för att söka efter gamla änkor, som kunna vara vänliga att gå med på, att man får begära en pension åt dem i riksdagen. Ty det är krafter, som driva dessa gamla änkor själva att söka vinna hjälp i en tryckt ställning, krafter, vilka herr Winkler sannolikt icke har förutsättningar att känna till. Det var sålunda en gumma på 85 år, som kom till mig 1 fjol och resonerade om sitt nödläge. Det är många sådana fall. Man behöver icke springa efter dem.</w:t>
        <w:br/>
        <w:br/>
        <w:t xml:space="preserve">Jag vill vidare för att belysa läget säga, att det är ingalunda Karlskrona, som inlett riksdagen i frestelse att giva </w:t>
      </w:r>
      <w:r>
        <w:rPr>
          <w:b/>
        </w:rPr>
        <w:t>änkepensioner²</w:t>
      </w:r>
      <w:r>
        <w:rPr>
          <w:b w:val="0"/>
        </w:rPr>
        <w:t>, ty jag tror, att om herrarna söka i riksdagshandlingarna, skola ni finna, att vad som varit frestel-</w:t>
        <w:br/>
        <w:br/>
        <w:t xml:space="preserve">sen för riksdagen har varit Karl Gustafs gevärsfaktori. Sedan man gått in för </w:t>
      </w:r>
      <w:r>
        <w:rPr>
          <w:b/>
        </w:rPr>
        <w:t>änkepensionering²</w:t>
      </w:r>
      <w:r>
        <w:rPr>
          <w:b w:val="0"/>
        </w:rPr>
        <w:t xml:space="preserve"> där, har man öppnat luckan också för andra, som kunna göra gällande samma rätt.</w:t>
        <w:br/>
        <w:br/>
        <w:t xml:space="preserve">Till slut, herr talman, något rörande den princip, som jag som enskild motionär tillämpar i fråga om motioner i detta fall. Den principen lärde jag mig, då jag för tio år sedan satt i bankoutskottet. Jag har också i regel fått mina motioner tillstyrkta av bankoutskottet, därför att de varit rimliga. Det är den principen, att </w:t>
      </w:r>
      <w:r>
        <w:rPr>
          <w:b/>
        </w:rPr>
        <w:t>änkan²</w:t>
      </w:r>
      <w:r>
        <w:rPr>
          <w:b w:val="0"/>
        </w:rPr>
        <w:t xml:space="preserve"> skall hava fyllt 60 år och </w:t>
      </w:r>
      <w:r>
        <w:rPr>
          <w:b/>
        </w:rPr>
        <w:t>hennes²</w:t>
      </w:r>
      <w:r>
        <w:rPr>
          <w:b w:val="0"/>
        </w:rPr>
        <w:t xml:space="preserve"> man skall hava arbetat minst 20, helst 25 år. Vidare skall </w:t>
      </w:r>
      <w:r>
        <w:rPr>
          <w:b/>
        </w:rPr>
        <w:t>hon²</w:t>
      </w:r>
      <w:r>
        <w:rPr>
          <w:b w:val="0"/>
        </w:rPr>
        <w:t xml:space="preserve"> sakna varje tillgång och möjlighet att av de närmaste anhöriga få understöd eller underhåll. När </w:t>
      </w:r>
      <w:r>
        <w:rPr>
          <w:b/>
        </w:rPr>
        <w:t>hon²</w:t>
      </w:r>
      <w:r>
        <w:rPr>
          <w:b w:val="0"/>
        </w:rPr>
        <w:t xml:space="preserve"> uppfyller dessa fordringar, skriver jag en motion till riksdagen. Nu vill jag säga, att det var en gång en ordförande i bankoutskottet, som sade, att jag var litet väl sträng, ty om det gällde en </w:t>
      </w:r>
      <w:r>
        <w:rPr>
          <w:b/>
        </w:rPr>
        <w:t>änka²</w:t>
      </w:r>
      <w:r>
        <w:rPr>
          <w:b w:val="0"/>
        </w:rPr>
        <w:t xml:space="preserve">, som vore sjuklig och uppfyllde alla förutsättningarna 1 övrigt men som icke fyllt 60 år, ehuru </w:t>
      </w:r>
      <w:r>
        <w:rPr>
          <w:b/>
        </w:rPr>
        <w:t>hon²</w:t>
      </w:r>
      <w:r>
        <w:rPr>
          <w:b w:val="0"/>
        </w:rPr>
        <w:t xml:space="preserve"> väl fyllt 30, så skulle jag mycket väl kunna komma med en motion om understöd. Alltså skulle jag kunnat gå ned till 50 år enligt denna förklaring av ordföranden i bankoutskottet och ändå fått motionerna bifallna. Nu har emellertid en av dem i år fallit på tioårsstrecket. Jag anser, att ingen fara föreligger att bevilja dessa högst nödiga </w:t>
      </w:r>
      <w:r>
        <w:rPr>
          <w:b/>
        </w:rPr>
        <w:t>änkepensioner²</w:t>
      </w:r>
      <w:r>
        <w:rPr>
          <w:b w:val="0"/>
        </w:rPr>
        <w:t>, ty det är statens skyldighet att gripa in 1 sådana fall som bankoutskottet kan godkänna. Naturligtvis kunna vi icke bevilja alla motioner, men då en sådan väckts och blivit tillstyrkt av bankoutskottet, finnes det ingen anledning för riksdagen att anse sig handla oriktigt eller att någon särskild fara uppstår.</w:t>
        <w:br/>
        <w:br/>
        <w:t>Jag hade således, herr talman, mycket gärna sett, att de motioner, som återremitterats, blivit bifallna, men då de faror verkligen kunna uppstå, som herr Bäcklund pekat på, att man genom ett riksdagsbeslut, som leder till avslag, kan försvåra möjligheterna att till ett annat år få den hjälp till dessa personer, som verkligen behöves, ber jag att få biträda herr Bäcklunds yrkande.</w:t>
      </w:r>
    </w:p>
    <w:p>
      <w:pPr>
        <w:pStyle w:val="Heading2"/>
      </w:pPr>
      <w:r>
        <w:t>5. Nils Winkler (Lantmanna- och borgarepartiet inom andrakammaren, man)</w:t>
      </w:r>
    </w:p>
    <w:p>
      <w:r>
        <w:rPr>
          <w:b w:val="0"/>
        </w:rPr>
        <w:t>Herr talman! Jag har visserligen sagt, att jag alltid tidigare följt Kungl. Maj:t, men att jag den senare tiden blivit något betänksam sedan åtminstone i vissa fall Kungl. Maj:t motiverat sina framställningar med att hänvisa till tidigare av riksdagen beviljade pensioner.</w:t>
        <w:br/>
        <w:br/>
        <w:t xml:space="preserve">Jag vill även erinra om de motioner, som väckts av herr Petersson i Lerhäcksbyn med flera vid två eller tre riksdagar men avslagits. De innefattade den rimliga begäran, att man skulle gå med på pensionering efter nya grunder åt sådana gamla änkor, som fått sina pensioner efter de gamla bestämmelserna. Men vid en preliminär undersökning visade det sig, att ensamt detta skulle gå till flera miljoner kronor. Skall riksdagen då gå med på en allmän pensionering av änkor och barn, så bör även denna fråga upptagas, ty det är dessa änkor, som 1 första hand borde vara berättigade till en höjning. Det är många, som endast få några tiotal kronor, kanske 80—100 kronor, medan det finns änkor som sakna varje laglig rätt till pension, åt vilka man i dag utan vidare beviljar 384 kronor. Det är heller icke riktigt, att dessa änkor få 384 kronor i gemen, alldeles oberoende av hur lång tjänstgöring deras män haft, utan pensionen bör i någon mån vara beroende på om det är 10, 20, 30 år eller mera, som tjänstgöringen räckt. Den </w:t>
      </w:r>
      <w:r>
        <w:rPr>
          <w:b/>
        </w:rPr>
        <w:t>änka²</w:t>
      </w:r>
      <w:r>
        <w:rPr>
          <w:b w:val="0"/>
        </w:rPr>
        <w:t>, vars man tjänat i 30 år, bör hava mera än den, vars man bara arbetat i 10 eller 20 år.</w:t>
        <w:br/>
        <w:br/>
        <w:t>Beträffande herr Lilliecreutz” motion vidhåller jag, att det gällde en militär av lägre grad som föreslogs till erhållande av pension efter högre grad. Om mitt minne ej sviker var det en sergeant för vilken begärdes fanjunkarepension. Att detta var kombinerat med sjukersättning, är alldeles riktigt, men det gällde i alla fall en fyllnadspension efter alldeles nya principer.</w:t>
        <w:br/>
        <w:br/>
        <w:t>Jag vill även påpeka, att så fort det kommer en ny princip, som tillämpas i</w:t>
        <w:br/>
        <w:br/>
        <w:t>rande fall. Jag har ingenting emot att änkor få pension, men det skall vara principer och icke tillfälligheter, som bliva avgörande.</w:t>
        <w:br/>
        <w:br/>
        <w:t>Nu sade herr Törnkvist i Karlskrona, att då bankoutskottet tillstyrkt, kan riksdagen utan vidare taga det. Det är alldeles riktigt. Men det har hänt icke en utan tio gånger, att det varit bara en eller två reservanter i bankoutskottet, som kunnat genomdriva sin mening i riksdagen. Om vi acceptera en sådan tillämpning, som herr Törnkvist säger, d. v. s. minst 60 års ålder för änkor och minst 25 år för den avlidne i statens tjänst, så tror jag icke, att det är så farligt att generellt bestämma, att alla sådana änkor skola hava 384 kronor. Men låt oss då fastslå dessa normer och avslå de pensionsförslag, som icke innefattas under dessa grunder. Jag tror — jag säger det än en gång — att det är klokt att avslå de föreliggande motionerna och även de propositioner, som angå efterlevande till dem, som avlidit för över tio år sedan, vederbörande obetaget att återkomma sedermera.</w:t>
        <w:br/>
        <w:br/>
        <w:t xml:space="preserve">Här är i alla fall en fråga, som förekommer senare i dag, som angår pension åt en </w:t>
      </w:r>
      <w:r>
        <w:rPr>
          <w:b/>
        </w:rPr>
        <w:t>änka²</w:t>
      </w:r>
      <w:r>
        <w:rPr>
          <w:b w:val="0"/>
        </w:rPr>
        <w:t>, vars man dog för icke mindre än 32 år sedan. Att man icke remitterat en sådan motion till statskontoret och myndigheterna, har det ju varit goda skäl för, ty man har i bankoutskottet varit övertygad om att utskottet i alla fall skulle avstyrkt den.</w:t>
        <w:br/>
        <w:br/>
        <w:t>Jag vidhåller mitt yrkande.</w:t>
      </w:r>
    </w:p>
    <w:p>
      <w:pPr>
        <w:pStyle w:val="Heading2"/>
      </w:pPr>
      <w:r>
        <w:t>6. Gustav Rosen (Frisinnade folkpartiet, man)</w:t>
      </w:r>
    </w:p>
    <w:p>
      <w:r>
        <w:rPr>
          <w:b w:val="0"/>
        </w:rPr>
        <w:t>Herr talman! Såvida jag fattat denna sak rätt, är det på det viset, att riksdagen tidigare i dag underkänt bankoutskottets nya princip i dessa frågor. Nu gäller det att besluta rörande övriga propositioner och motioner. Då yrkas från olika håll avslag både på propositionerna och motionerna under motivering, att dessa icke blivit realbehandlade. Men jag undrar, om det kan sägas beträffande de 1 propositionerna framförda ärendena, att dessa icke blivit realbehandlade. Vederbörande myndigheter hava blivit hörda över alla de förslag, som framlagts i propositionerna, men så är icke fallet beträffande motionerna. Det är sålunda en bestämd skillnad i det fallet.</w:t>
        <w:br/>
        <w:br/>
        <w:t>Man tröstar sig med, att om propositionerna avslås Kungl. Maj:t kan komma igen med dem ett annat år. Jag undrar, om det är så lämpligt, att Kungl. Maj:t gör det. Har riksdagen först underkänt den nya principen i samband med beviljandet av pension åt en av de i propositionerna föreslagna personerna och därefter avslagit övriga propositioner, så måste till grund för dessa avslag ligga andra skäl än bankoutskottets förslag, som underkänts. Det torde sålunda vara oriktigt att tro, att dessa förslag utan vidare skulle ånyo komma inför riksdagen. Enligt min mening vore det riktigast och lämpligast, om propositionerna bifölles men motionerna avslogos, då de icke blivit nöjaktigt behandlade.</w:t>
        <w:br/>
        <w:br/>
        <w:t xml:space="preserve">Herr Winkler nämnde, att det finns en motion om pension åt en </w:t>
      </w:r>
      <w:r>
        <w:rPr>
          <w:b/>
        </w:rPr>
        <w:t>kvinna¹</w:t>
      </w:r>
      <w:r>
        <w:rPr>
          <w:b w:val="0"/>
        </w:rPr>
        <w:t xml:space="preserve">, som varit </w:t>
      </w:r>
      <w:r>
        <w:rPr>
          <w:b/>
        </w:rPr>
        <w:t>änka²</w:t>
      </w:r>
      <w:r>
        <w:rPr>
          <w:b w:val="0"/>
        </w:rPr>
        <w:t xml:space="preserve"> i 32 år. Ja, i första kammaren framfördes samma exempel, när frågan där behandlades. Jag vill fästa uppmärksamheten på att det icke är något så alldeles ovanligt. Den förra regeringen framlade proposition om pension åt en </w:t>
      </w:r>
      <w:r>
        <w:rPr>
          <w:b/>
        </w:rPr>
        <w:t>kvinna¹</w:t>
      </w:r>
      <w:r>
        <w:rPr>
          <w:b w:val="0"/>
        </w:rPr>
        <w:t xml:space="preserve">. som varit </w:t>
      </w:r>
      <w:r>
        <w:rPr>
          <w:b/>
        </w:rPr>
        <w:t>änka²</w:t>
      </w:r>
      <w:r>
        <w:rPr>
          <w:b w:val="0"/>
        </w:rPr>
        <w:t xml:space="preserve"> i 35 år, och det fanns ingen av bankoutskottets ledamöter som hade någon invändning att göra mot detta.</w:t>
      </w:r>
    </w:p>
    <w:p>
      <w:pPr>
        <w:pStyle w:val="Heading2"/>
      </w:pPr>
      <w:r>
        <w:t>7. Värner Ryden (Socialdemokraterna, man)</w:t>
      </w:r>
    </w:p>
    <w:p>
      <w:r>
        <w:rPr>
          <w:b w:val="0"/>
        </w:rPr>
        <w:t>Herr talman! Jag tror, att kammaren är tvungen att försöka att komma ifrån detta ärende utan allt för långa debatter på alla de 15 punkterna, ty det finnes flera punkter, som innehålla förslag, där meningarna kunna vara delade.</w:t>
        <w:br/>
        <w:br/>
        <w:t>Efter min uppfattning skulle man kunna tänka sig två vägar att gå, den</w:t>
        <w:br/>
        <w:br/>
        <w:t>ena att taga de pensionsärenden, som föreligga 1 kungl. propositioner, där man får gå ut ifrån, att en tillfredsställande utredning föreligger, och avslå motionerna, men detta kan också innebära, att man kommer att avslå motionsvis framförda pensioner, som kunna vara lika sakligt välgrundade, som de, vilka framlagts i kungl. propositioner. Jag tror därför, att det enda försvarbara för oss i kammaren är att avvisa hela den stora mängden av pensionsfrågor här, som icke blivit realbehandlade. Det är en smaksak sedan, om man skall godkänna de kungl. propositionerna eller om man skall följa den Bäcklundska linjen. Men eftersom jag icke, fastän jag läst detta stora bankoutskottsutlåtande, hunnit att för min del sätta mig in i varje enskilt fall här, tror jag, att man står på den säkraste sidan, om man följer den av herr Bäcklund anvisade vägen. Och så skulle jag vilja be motionärerna här att råda dessa änkor att söka få i tid fram sina ansökningar till Kungl. Maj:t. Jag är säker på att dessa pensionsfrågor bliva väl prövade och bättre prövade, ifall de få gå den vägen, och då kunna dessa frågor till ett annat år föreligga i ett väsentligt bättre läge för dem, än vad som kan bliva möjligt genom enskilda motioner.</w:t>
        <w:br/>
        <w:br/>
        <w:t>I föreliggande situation, herr talman, tror jag det är bäst att följa den av herr Bäcklund anvisade vägen.</w:t>
      </w:r>
    </w:p>
    <w:p>
      <w:pPr>
        <w:pStyle w:val="Heading2"/>
      </w:pPr>
      <w:r>
        <w:t>8. Cornelius Olsson (Lantmannapartiet, man)</w:t>
      </w:r>
    </w:p>
    <w:p>
      <w:r>
        <w:rPr>
          <w:b w:val="0"/>
        </w:rPr>
        <w:t>Herr talman, mina damer och herrar! Vid denna punkt har jag tillsammans med herrar Wikström och Höglund fogat en reservation.</w:t>
        <w:br/>
        <w:br/>
        <w:t xml:space="preserve">I den motion jag väckt har jag hemställt om pension till fanjunkareänkan Hulda Paulina Sundblad från Norums församling i Bohuslän. Av de intyg, som bifogas motionen, framgår, att </w:t>
      </w:r>
      <w:r>
        <w:rPr>
          <w:b/>
        </w:rPr>
        <w:t>änkan²</w:t>
      </w:r>
      <w:r>
        <w:rPr>
          <w:b w:val="0"/>
        </w:rPr>
        <w:t xml:space="preserve"> Sundblad är 75 år gammal, är sjuklig, fattig och fullständigt oförmögen att sköta sig själv och sitt hus. </w:t>
      </w:r>
      <w:r>
        <w:rPr>
          <w:b/>
        </w:rPr>
        <w:t>Hon²</w:t>
      </w:r>
      <w:r>
        <w:rPr>
          <w:b w:val="0"/>
        </w:rPr>
        <w:t xml:space="preserve"> kan sålunda icke förvärva något till sitt uppehälle. </w:t>
      </w:r>
      <w:r>
        <w:rPr>
          <w:b/>
        </w:rPr>
        <w:t>Hon²</w:t>
      </w:r>
      <w:r>
        <w:rPr>
          <w:b w:val="0"/>
        </w:rPr>
        <w:t xml:space="preserve"> behöver andras bistånd och hjälp. Med sparsamhet och umbäranden har </w:t>
      </w:r>
      <w:r>
        <w:rPr>
          <w:b/>
        </w:rPr>
        <w:t>hon²</w:t>
      </w:r>
      <w:r>
        <w:rPr>
          <w:b w:val="0"/>
        </w:rPr>
        <w:t xml:space="preserve"> hittills dragit sig fram med hjälp av de medel </w:t>
      </w:r>
      <w:r>
        <w:rPr>
          <w:b/>
        </w:rPr>
        <w:t>hon²</w:t>
      </w:r>
      <w:r>
        <w:rPr>
          <w:b w:val="0"/>
        </w:rPr>
        <w:t xml:space="preserve"> ärvt efter sina föräldrar, och </w:t>
      </w:r>
      <w:r>
        <w:rPr>
          <w:b/>
        </w:rPr>
        <w:t>hon²</w:t>
      </w:r>
      <w:r>
        <w:rPr>
          <w:b w:val="0"/>
        </w:rPr>
        <w:t xml:space="preserve"> arbetade så länge </w:t>
      </w:r>
      <w:r>
        <w:rPr>
          <w:b/>
        </w:rPr>
        <w:t>hon²</w:t>
      </w:r>
      <w:r>
        <w:rPr>
          <w:b w:val="0"/>
        </w:rPr>
        <w:t xml:space="preserve"> förmådde. Nu äro både </w:t>
      </w:r>
      <w:r>
        <w:rPr>
          <w:b/>
        </w:rPr>
        <w:t>hennes²</w:t>
      </w:r>
      <w:r>
        <w:rPr>
          <w:b w:val="0"/>
        </w:rPr>
        <w:t xml:space="preserve"> medel och </w:t>
      </w:r>
      <w:r>
        <w:rPr>
          <w:b/>
        </w:rPr>
        <w:t>hennes²</w:t>
      </w:r>
      <w:r>
        <w:rPr>
          <w:b w:val="0"/>
        </w:rPr>
        <w:t xml:space="preserve"> krafter slut. Älderdomssvaghet har kommit, och </w:t>
      </w:r>
      <w:r>
        <w:rPr>
          <w:b/>
        </w:rPr>
        <w:t>hon²</w:t>
      </w:r>
      <w:r>
        <w:rPr>
          <w:b w:val="0"/>
        </w:rPr>
        <w:t xml:space="preserve"> har länge lidit av höftsjukdom, </w:t>
      </w:r>
      <w:r>
        <w:rPr>
          <w:b/>
        </w:rPr>
        <w:t>hon²</w:t>
      </w:r>
      <w:r>
        <w:rPr>
          <w:b w:val="0"/>
        </w:rPr>
        <w:t xml:space="preserve"> får använda krycka för att kunna gå. </w:t>
      </w:r>
      <w:r>
        <w:rPr>
          <w:b/>
        </w:rPr>
        <w:t>Hon²</w:t>
      </w:r>
      <w:r>
        <w:rPr>
          <w:b w:val="0"/>
        </w:rPr>
        <w:t xml:space="preserve"> har ingen som är skyldig bidraga till </w:t>
      </w:r>
      <w:r>
        <w:rPr>
          <w:b/>
        </w:rPr>
        <w:t>hennes²</w:t>
      </w:r>
      <w:r>
        <w:rPr>
          <w:b w:val="0"/>
        </w:rPr>
        <w:t xml:space="preserve"> uppehälle. </w:t>
      </w:r>
      <w:r>
        <w:rPr>
          <w:b/>
        </w:rPr>
        <w:t>Hon²</w:t>
      </w:r>
      <w:r>
        <w:rPr>
          <w:b w:val="0"/>
        </w:rPr>
        <w:t xml:space="preserve"> har en enda son. Denne har anställning vid kullagerfabriken i Göteborg med en avlöning av 59 kr. i veckan, men då han har familj med </w:t>
      </w:r>
      <w:r>
        <w:rPr>
          <w:b/>
        </w:rPr>
        <w:t>hustru²</w:t>
      </w:r>
      <w:r>
        <w:rPr>
          <w:b w:val="0"/>
        </w:rPr>
        <w:t xml:space="preserve"> och 6 barn, kan han ej lämna modern något.</w:t>
        <w:br/>
        <w:br/>
        <w:t xml:space="preserve">Nu säger utskottet: »Då Sundblad avlidit för omkring 34 år sedan, har utskottet i överensstämmelse med den uppfattning utskottet uttalat under punkt 1 i det föregående ansett sig icke kunna tillstyrka, att understöd av statsmedel beviljas hans </w:t>
      </w:r>
      <w:r>
        <w:rPr>
          <w:b/>
        </w:rPr>
        <w:t>änka²</w:t>
      </w:r>
      <w:r>
        <w:rPr>
          <w:b w:val="0"/>
        </w:rPr>
        <w:t xml:space="preserve">.» Utskottet har alltså hemställt, att motionen icke måtte av riksdagen bifallas. Alltså skall denna 75 år gamla, sjuka och fattiga </w:t>
      </w:r>
      <w:r>
        <w:rPr>
          <w:b/>
        </w:rPr>
        <w:t>änka²</w:t>
      </w:r>
      <w:r>
        <w:rPr>
          <w:b w:val="0"/>
        </w:rPr>
        <w:t xml:space="preserve"> nekas pension, lämnas utan hjälp, och dock har </w:t>
      </w:r>
      <w:r>
        <w:rPr>
          <w:b/>
        </w:rPr>
        <w:t>hennes²</w:t>
      </w:r>
      <w:r>
        <w:rPr>
          <w:b w:val="0"/>
        </w:rPr>
        <w:t xml:space="preserve"> man tjänat staten i 32 år.</w:t>
        <w:br/>
        <w:br/>
        <w:t xml:space="preserve">Ja, mina damer och herrar, om nu denna utskottets hemställan bifalles av riksdagen och </w:t>
      </w:r>
      <w:r>
        <w:rPr>
          <w:b/>
        </w:rPr>
        <w:t>änkan²</w:t>
      </w:r>
      <w:r>
        <w:rPr>
          <w:b w:val="0"/>
        </w:rPr>
        <w:t xml:space="preserve"> Sundblad sålunda ingen pension får, så blir detta lönen för att denna gamla skröpliga </w:t>
      </w:r>
      <w:r>
        <w:rPr>
          <w:b/>
        </w:rPr>
        <w:t>änka²</w:t>
      </w:r>
      <w:r>
        <w:rPr>
          <w:b w:val="0"/>
        </w:rPr>
        <w:t xml:space="preserve"> har strävat sig fram allt hittills utan att fråga staten efter något understöd. Hade </w:t>
      </w:r>
      <w:r>
        <w:rPr>
          <w:b/>
        </w:rPr>
        <w:t>hon²</w:t>
      </w:r>
      <w:r>
        <w:rPr>
          <w:b w:val="0"/>
        </w:rPr>
        <w:t xml:space="preserve"> kommit för flera år tillbaka, så hade </w:t>
      </w:r>
      <w:r>
        <w:rPr>
          <w:b/>
        </w:rPr>
        <w:t>hon²</w:t>
      </w:r>
      <w:r>
        <w:rPr>
          <w:b w:val="0"/>
        </w:rPr>
        <w:t xml:space="preserve"> säkert fått pension. Nu har </w:t>
      </w:r>
      <w:r>
        <w:rPr>
          <w:b/>
        </w:rPr>
        <w:t>hon²</w:t>
      </w:r>
      <w:r>
        <w:rPr>
          <w:b w:val="0"/>
        </w:rPr>
        <w:t xml:space="preserve"> sparat staten flera tusen kronor, då skall </w:t>
      </w:r>
      <w:r>
        <w:rPr>
          <w:b/>
        </w:rPr>
        <w:t>hon²</w:t>
      </w:r>
      <w:r>
        <w:rPr>
          <w:b w:val="0"/>
        </w:rPr>
        <w:t xml:space="preserve"> icke ha något. Jag frågar: är detta med rättvisa och billighet överensstämmande? Som jag förut nämnt hade </w:t>
      </w:r>
      <w:r>
        <w:rPr>
          <w:b/>
        </w:rPr>
        <w:t>änkan²</w:t>
      </w:r>
      <w:r>
        <w:rPr>
          <w:b w:val="0"/>
        </w:rPr>
        <w:t xml:space="preserve"> Sundblads man vid sin död varit i statens tjänst i 32 år. Jag vet, att han hade mycket goda vitsord om sig att vara en mycket dugande underofficer.</w:t>
        <w:br/>
        <w:br/>
        <w:t>Jag har i utskottet begärt att få min motion remitterad till statskontoret för yttrande, men även detta vägrade utskottet. Vare sig statskontoret tillstyrkt eller avstyrkt, så hade där kunnat erhållas såväl en utredning som ett auktoritativt uttalande från denna myndighet, och bankoutskottet brukar i de flesta fall inhämta yttrande härifrån.</w:t>
        <w:br/>
        <w:br/>
        <w:t xml:space="preserve">Jag har också här i min hand en avskrift av en ansökan till Kungl. Maj:t, som inlämnats i januari innevarande år, från en daglönareänka i Karlskrona om årligt understöd. </w:t>
      </w:r>
      <w:r>
        <w:rPr>
          <w:b/>
        </w:rPr>
        <w:t>Hennes²</w:t>
      </w:r>
      <w:r>
        <w:rPr>
          <w:b w:val="0"/>
        </w:rPr>
        <w:t xml:space="preserve"> man hade endast varit i statens tjänst i 7 år. Statskontoret, marinförvaltningen samt direktionen för flottans pensionskassa hava yttrat sig häröver. På grund av mannens korta tjänstetid kunde dessa myndigheter icke tillstyrka något årligt understöd, men de föreslogo en gratifikation å 200 kr., vilket också Kungl. Maj:t beviljade. Detta visa även dessa handlingar jag här har. Denna </w:t>
      </w:r>
      <w:r>
        <w:rPr>
          <w:b/>
        </w:rPr>
        <w:t>änkas²</w:t>
      </w:r>
      <w:r>
        <w:rPr>
          <w:b w:val="0"/>
        </w:rPr>
        <w:t xml:space="preserve"> man dog 1888, således för 40 år sedan, men </w:t>
      </w:r>
      <w:r>
        <w:rPr>
          <w:b/>
        </w:rPr>
        <w:t>hon²</w:t>
      </w:r>
      <w:r>
        <w:rPr>
          <w:b w:val="0"/>
        </w:rPr>
        <w:t xml:space="preserve"> lämnades därför icke alldeles utan hjälp.</w:t>
        <w:br/>
        <w:br/>
        <w:t xml:space="preserve">Jag antager härav, att statskontoret skulle hava tillstyrkt pension eller understöd åt </w:t>
      </w:r>
      <w:r>
        <w:rPr>
          <w:b/>
        </w:rPr>
        <w:t>änkan²</w:t>
      </w:r>
      <w:r>
        <w:rPr>
          <w:b w:val="0"/>
        </w:rPr>
        <w:t xml:space="preserve"> Sundblad, då </w:t>
      </w:r>
      <w:r>
        <w:rPr>
          <w:b/>
        </w:rPr>
        <w:t>hennes²</w:t>
      </w:r>
      <w:r>
        <w:rPr>
          <w:b w:val="0"/>
        </w:rPr>
        <w:t xml:space="preserve"> man varit 32 år 1 statens tjänst, men varför ville icke utskottet detta? Jo, man gick ut ifrån, att även om statskontoret skulle hava tillstyrkt detta, skulle det i alla fall hava vägrats. Jag finner, att detta är hårt handlat. Utskottet bara hänvisar till sitt fattade beslut i punkt 1 av detta utlåtande, och därmed avslås det fullt berättigade understödet och den välbehövliga hjälpen åt den fattiga sjuka </w:t>
      </w:r>
      <w:r>
        <w:rPr>
          <w:b/>
        </w:rPr>
        <w:t>änkan²</w:t>
      </w:r>
      <w:r>
        <w:rPr>
          <w:b w:val="0"/>
        </w:rPr>
        <w:t>.</w:t>
        <w:br/>
        <w:br/>
        <w:t>Nu blev ju den orättfärdiga princip, som bankoutskottet föreslagit i punkt 1 av detta utlåtande, icke av riksdagen antagen, då ärendet för några dagar se-</w:t>
        <w:br/>
        <w:br/>
        <w:t>dan behandlades. Andra kammaren har sålunda full frihet att här visa både rättvisa och hjälpsamhet. Riksdagen har också många gånger tillförne beviljat sådana understöd, oaktat änkornas män varit döda många år förut.</w:t>
        <w:br/>
        <w:br/>
        <w:t xml:space="preserve">Jag hade i min motion föreslagit ett belopp av 600 kr. som understöd åt </w:t>
      </w:r>
      <w:r>
        <w:rPr>
          <w:b/>
        </w:rPr>
        <w:t>änkan²</w:t>
      </w:r>
      <w:r>
        <w:rPr>
          <w:b w:val="0"/>
        </w:rPr>
        <w:t xml:space="preserve"> Sundblad. Jag anser, att detta belopp vore väl motiverat, då </w:t>
      </w:r>
      <w:r>
        <w:rPr>
          <w:b/>
        </w:rPr>
        <w:t>hennes²</w:t>
      </w:r>
      <w:r>
        <w:rPr>
          <w:b w:val="0"/>
        </w:rPr>
        <w:t xml:space="preserve"> man varit väl utbildad till sin tjänst och hade en så lång tjänstetid, men i tanke på att det möjligen kunde lättare bifallas, om beloppet nedsattes något, hava vi i vår reservation nedsatt detta till ett belopp, som motsvarar det understöd, som arbetaränkor vanligen erhålla, eller 384 kr. årligen.</w:t>
        <w:br/>
        <w:br/>
        <w:t>Jag vädjar varmt till kammaren att bifalla denna i vår reservation gjorda framställning, och jag yrkar, herr talman, bifall till denna reservation.</w:t>
      </w:r>
    </w:p>
    <w:p>
      <w:pPr>
        <w:pStyle w:val="Heading2"/>
      </w:pPr>
      <w:r>
        <w:t>9. Carl Wilhelm Oskar Höglund (Socialdemokraterna, man)</w:t>
      </w:r>
    </w:p>
    <w:p>
      <w:r>
        <w:rPr>
          <w:b w:val="0"/>
        </w:rPr>
        <w:t>Herr talman! Jag skall nu icke säga så mycket efter det långa anförande, som hållits här av herr Olsson i Berg, men jag vill endast göra kammaren uppmärksam på, att i detta fall förefinnes en skillnad, i det att här föreligger en reservation, och denna reservation är undertecknad av en representant från varje parti här i kammaren, d. v. s. icke från bondeförbundet eller kommunisterna, men från de frisinnade, högern och socialdemokraterna, och detta brukar ju alltid hava någon liten betydelse. Jag ansluter mig till vad herr Bäcklund anförde, då han hade ordet första gången beträffande denna 13:e punkt — han framhöll ju också, att i den punkten kunde han anse pension berättigad, han sade det icke direkt, men man kunde utläsa det i alla fall, att där det fanns reservation, kunde man möjligen anse frågan realbehandlad och finna, att reservationen kunde bifallas.</w:t>
        <w:br/>
        <w:br/>
        <w:t xml:space="preserve">Det är detta jag skulle vilja framhålla utöver vad som förut framhållits av herr Olsson i Berg, då han talade om att det här är fråga om en gammal människa, som sparat staten åtskilliga tusen kronor genom att icke gå fram och begära någon pension förr än just nu, då </w:t>
      </w:r>
      <w:r>
        <w:rPr>
          <w:b/>
        </w:rPr>
        <w:t>hon²</w:t>
      </w:r>
      <w:r>
        <w:rPr>
          <w:b w:val="0"/>
        </w:rPr>
        <w:t xml:space="preserve"> kommit i verkligt behövande omständigheter och blivit sjuk. Trots att </w:t>
      </w:r>
      <w:r>
        <w:rPr>
          <w:b/>
        </w:rPr>
        <w:t>hon²</w:t>
      </w:r>
      <w:r>
        <w:rPr>
          <w:b w:val="0"/>
        </w:rPr>
        <w:t xml:space="preserve"> varit krympling i hela sitt liv, har </w:t>
      </w:r>
      <w:r>
        <w:rPr>
          <w:b/>
        </w:rPr>
        <w:t>hon²</w:t>
      </w:r>
      <w:r>
        <w:rPr>
          <w:b w:val="0"/>
        </w:rPr>
        <w:t xml:space="preserve"> ändock sökt draga sig fram, och det är synpunkter, som riksdagen för sin del brukar behjärta. Jag hemställer därför till kammaren, att åtminstone — när jag för min del har varit så hygglig att jag icke gjort yrkande på övriga punkter, där jag kunnat göra det, ty de ligga till på alldeles samma sätt som 1 punkten — :i alla fall bifalla denna motion. Då hava vi i alla fall därigenom fått bevis på att det är en möjlighet för de andra att till nästa riksdag komma igen.</w:t>
        <w:br/>
        <w:br/>
        <w:t>Herr talman! Jag yrkar bifall till herr Olssons i Berg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