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571</w:t>
      </w:r>
    </w:p>
    <w:p>
      <w:r>
        <w:rPr>
          <w:b/>
        </w:rPr>
        <w:t xml:space="preserve">Datum: </w:t>
      </w:r>
      <w:r>
        <w:t>1928-05-16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Charles Lindley (Socialdemokraterna, man)</w:t>
      </w:r>
    </w:p>
    <w:p>
      <w:r>
        <w:rPr>
          <w:b w:val="0"/>
        </w:rPr>
        <w:t>Herr talman! Herr Wohlin var inne på det tema, vilket han som statsråd en gång i tiden förde fram som skäl för att icke upptaga frågan om en bemanningslag. Han talade nämligen om det oerhörda lagstiftningsarbete, som har förekommit på sjöfartens område. Nu ber jag att få säga, att jag icke tror, att det varit något så ytterligt forcerat arbete på sjölagstiftningens område, särskilt om man tager i betraktande, att det på detta område under en 30 å 40 års tid förut just icke gjorts någonting alls. 1864 års sjölag har nämligen i stort sett ägt bestånd ända fram till våra tider. När jag kom tillbaka från sjön i mitten på 1890-talet och började agitera för en säkerhetslagstiftning, fick jag det erkännandet, att det i fråga om sjölagstiftningen icke hade gjorts någon som helst ruckning i de gamla bestämmelserna annat än på nykterhetsområdet, där man visst tagit bort den tilldelning av spirituosa. som sjömännen en gång i tiden hade rätt att utfå. Det är naturligt. att det sedermera, när man börjar på att taga i håll med att modernisera, blir en hel massa saker, som måste moderniseras på en gång. Det är precis, som när man har ett gammalt, fallfärdigt hus, som stått i sekler — vilket man nästan kan säga, att sjölagen har gjort — och sedermera börjar på att reparera och plocka i detsamma. Då får man sannerligen göra en genomgripande reparation, ty i annat fall svarar icke den ena delen mot den andra. Det är vad som inträffat här. Det är således nödvändigt att vidtaga den ena åtgärden först och den andra sedan för att få dem att harmoniera med varandra. Vad vi i själva verket kräva, och vad som från sjöfolkshåll kräves, är att vi få en bemanningsskala, en minimiregel. Det är ingen, som vill motsätta sig, att fartygen skola ha möjlighet att sedermera öka sin bemanning efter de behov, som de eventuellt kunna ha. Men det måste ju finnas något minimum fastslaget. Det är dessa minimiregler, som vi vilja söka få fram. Jag kan icke alls se, att detta, som man påstår, skulle hindra införandet av förstklassiga tekniska anordningar. Det gör det naturligtvis inte, ty det finns ju alltid ett minimum, som man aldrig kan komma ifrån. Det minimiantal personer, som måste finnas ombord på ett fartyg, är redan givet och kan inte förändras, det är, som jag redan sagt, ungefär sex man som är det minsta möjliga, ty vilka tekniska anordningar man än skapar, kan man aldrig lära ett fartyg att styra sig självt, och aldrig kan det självt hålla utkik, utan det måste vara någon ombord, som tittar efter skär och ljus och annat sådant, som kan finnas i fartygets väg. Man kan inte komma ifrån detta. Det måste väl också finnas någon på däck, som kan utföra förefallande göromål. Redan där finns det ju redan en gräns satt, där tekniska detaljer aldrig kunna ersätta manskap. Sedan erkänner jag. att då det gäller större fartyg, är det ju möjligt, att man på grund av tekniska detaljer icke behöver öka besättningens antal i samma proportion som fartygets tontal, men det är den frågan, som skall utredas och som kan utredas.</w:t>
        <w:br/>
        <w:br/>
        <w:t>Hör ni, mina herrar, tänk om ni varit i samma predikament som jag 1 Engelska kanalen, då en gång ett annat fartyg stötte på oss midskepps. Vi lågo djupt nedlastade, under det att det andra fartyget som var ganska stort — hade stor höjd. Alla de som befunno sig på däck sprungo och togo emot de ändar, som kastades ned från det andra fartyget och klamrade ombord, och så försvann detta. Jag och två till voro de enda som voro kvar. Vi hunno icke ut — vi hade gått till kojs — och när vi kommo upp på däck midskepps, hade det andra fartyget skilts från oss och försvunnit i tjockan. Där stodo vi. tre man, och försökte sätta ut en båt. Vi voro sjömän och kunde sätta ut en båt,</w:t>
        <w:br/>
        <w:br/>
        <w:t>och vi lyckades också. Vi firade ut den över ryggen på en av kamraterna, som alltså fick släppa till ryggen för att få ut båten. Hade det varit mindre kvalificerat folk, hade vi naturligtvis drunknat, det är absolut säkert, för det var inte många minuter att spara. När man tänker på sådana situationer, förstår man vad det betyder, att ett fartyg skall vara bemannat med kvalificerat folk i största möjliga utsträckning. Det är en mycket, mycket viktig omständighet. Aven herr Wohlin erkände, att ett fartyg, som är underbemannat, är icke sjövärdigt, och att skicka ett icke sjövärdigt fartyg till sjöss är ett brott, som skulle bestraffas. Men man vill inte ens ha en undersökning, huruvida våra fartyg äro underbemannade eller icke. Man vill stoppa redan där och säga nej, nej, nej; man vill inte ha en sådan undersökning, därför att det kanske kan konstateras, att det finns underbemanning. Hur är det möjligt för personer med kristliga dygder i denna kammare att avslå ett sådant förslag, som lagutskottet framställt? : 9 talman! 'Jag ber att ännu en gång få yrka bifall till lagutskottets örslag.</w:t>
        <w:br/>
        <w:br/>
        <w:t>Efter det överläggningen ansetts slutad, gjorde herr talmannen i enlighet med föreliggande yrkanden propositioner, först på bifall till samt vidare på avslag å vad utskottet i det nu föredragna utlåtandet hemställt; och förklarade herr talmannen, sedan han upprepat propositionen på bifall till utskottets hemställan, sig finna denna proposition vara med övervägande ja besvarad.</w:t>
        <w:br/>
        <w:br/>
        <w:t xml:space="preserve">Till ledamöter i första kammaren kunna endast väljas i kommunernas allmänna angelägenheter röstberättigade män och </w:t>
      </w:r>
      <w:r>
        <w:rPr>
          <w:b/>
        </w:rPr>
        <w:t>kvinnor¹</w:t>
      </w:r>
      <w:r>
        <w:rPr>
          <w:b w:val="0"/>
        </w:rPr>
        <w:t>, som uppnått 35 års ålder. Kommer riksdagsman, efter det han blivit vald, i den ställning, att han ej längre skulle varit valbar till ledamot i kammaren, frånträder han sin befattning.</w:t>
        <w:br/>
        <w:br/>
        <w:t>»Konstitutionsutskottets hemställan år 1926 i förstakammarfrågan avsåg utredning om ändrade bestämmelser allenast beträffande valbarhet till kammaren. Där gjorde sig gällande en önskan att ersätta valbarhetscensus med andra valbarhetskvalifikationer. Kungl. Maj:t har emellertid i den förevarande propositionen föreslagit cencus” avskaffande utan någon ersättning i fråga om andra valbarhetskvalifikationer. Den ändring beträffande första kammarens upplösbarhet, vilken Kungl. Maj:t föreslagit, är icke av den natur, att den kan utgöra kompensation för valbarhetscensus” avskaffande. Utskottet kan sålunda icke tillstyrka vare sig propositionen eller motionerna och får sålunda hemställa,</w:t>
        <w:br/>
        <w:br/>
        <w:t xml:space="preserve">Till ledamöter i första kammaren kunna endast väljas män och </w:t>
      </w:r>
      <w:r>
        <w:rPr>
          <w:b/>
        </w:rPr>
        <w:t>kvinnor¹</w:t>
      </w:r>
      <w:r>
        <w:rPr>
          <w:b w:val="0"/>
        </w:rPr>
        <w:t>, som uppnått trettiofem års ålder samt äro i kommunernas allmänna angelägenheter röstberättigade. Kommer riksdagsman, efter det han blivit vald, i den ställning, att han ej längre skulle varit valbar till ledamot i kammaren, frånträder han sin befattning;</w:t>
      </w:r>
    </w:p>
    <w:p>
      <w:pPr>
        <w:pStyle w:val="Heading2"/>
      </w:pPr>
      <w:r>
        <w:t>2. Edvard Alkman (Liberala riksdagspartiet, man)</w:t>
      </w:r>
    </w:p>
    <w:p>
      <w:r>
        <w:rPr>
          <w:b w:val="0"/>
        </w:rPr>
        <w:t>Herr talman! Jag tror inte, att jag kommer att mötas av motsägelser från någon, som verkligen läst den riksdagshandling, som nu föreligger till behandling, om jag säger, att den är ett till sin form ovanligt och till sitt innehåll mycket överraskande aktstycke. För att motivera detta ber jag till en början endast, att kammarens ledamöter måtte fasthålla vad en så-</w:t>
        <w:br/>
        <w:br/>
        <w:t>dan riksdagshandling rätteligen och rättsligen har för uppgift och vad särskilt denna riksdagshandling rätteligen och rättsligen borde ha för uppgift. Det borde vara den att först sammanfatta resultatet av den sakliga granskning, som man förväntat, att utskottet skolat utföra dels av den kungl. propositionen nr 183 angående reglering av upplösningsrätten till första kammaren och upphävande av nu gällande valbarhetscensus och dels av de socialdemokratiska motionerna, väckta före den kungl. propositionen, angående samma upphävande av valbarhetscensus, samt därefter göra en på denna sin granskning grundad hemställan till riksdagen angående såväl propositionen som dessa motioner.</w:t>
        <w:br/>
        <w:br/>
        <w:t>Om man slår upp utskottets utlåtande, finner man, att detta har utskottet icke gjort. Det har i stället gjort något helt annat. De socialdemokraterna och högern tillhörande ledamöterna av utskottet, som bildat majoritet vid beslutet, ha i en hastigt påkommen och oväntad enighet utan vidare avstyrkt såväl propositionen som motionerna. Detta avstyrkande är naturligtvis särskilt överraskande, när det gäller de socialdemokratiska ledamöterna, men överraskningen blir ännu större, när man tar del av den motivering, med vilken detta avstyrkande försetts, eller rättare sagt, när man tar del av motiveringarna, ty de äro två stycken, den ena åstadkommen av vad jag skulle vilja kalla »majoritetsmajoriteten» inom utskottet, den andra av »majoritetsminoriteten» inom detsamma. Majoritetsmajoritetens tankegång i dess motivering för avstyrkandet är korteligen följande — jag ber herrarna vara goda följa med, ty det är inte så lätt att klara: Därför att Kungl. Maj:t förmenas hava förknippat de båda frågorna om census” avskaffande och något som kallas för ett »konstitutionellt privilegium» för första kammaren — därmed menas då upplösningsrättens reglering, och detta trots det att konstitutionsutskottet år 1926 begärt en förknippning av censusfrågan med en annan fråga —; därför, vidare. att Kungl. Maj:t förmenats hava beräknat en så kallad »hoppande» majoritet för sin frågeförknippning; — därför att dessa båda saker förmenas ha skett. avger majoritetsmajoriteten en förklaring, som är mycket uppseendeväckande. nämligen, att den icke ens funnit »påkallat att taga under övervägande» propositionens linje för en förstakammarreform. Man upplyser t. o. m.. att denna majoritetsmajoritet överenskommit med majoritetsminoriteten om detta handlingssätt, vilket denna i sin tur visserligen inte bestyrker men dock lämnar oemotsagt. Man avger sålunda ingenting mindre än en direkt förklaring, att man vägrat företaga en sakgranskning av den kungl. propositionen och därigenom ge riksdagen den ledning, som man ju varit skyldig att ge. Jag kan för min del icke karakterisera ett sådant förfarande från utskottets sida med ett billigare ord än utskottssabotage. Ett medelande att man icke gittat taga ett kungl. förslag under övervägande kan ju icke utan våld både på ord och tanke kallas för ett utlåtande. Man kan ju inte utlåta sig om det som man förklarar sig inte ens ha tänkt på, såvida man inte menar, att i ett konstitutionsutskottsutlåtande ordet kan gå före tanken.</w:t>
        <w:br/>
        <w:br/>
        <w:t>Vad så majoritetsminoritetens motivering beträffar, är den i sak ungefär densamma, ehuru den i formen är mindre utmanande. Det i Kungl. Maj:ts proposition nya, nämligen förslaget till ändring av $ 3 riksdagsordningen, avvisas av ett skäl, som egentligen är helt och hållet negativt. Förslaget är, säges det i denna motivering, »icke av den natur, att det kan utgöra en kompensation för valbarhetscensus” avskaffande». Detta betyder ju, att man mellan dessa frågor, mellan frågan om upplösningsrätten och census” avskaffande, gör en alldeles godtycklig förknippning, d. v. s. precis det som man nyss förebrått regeringen för att ha gjort.</w:t>
        <w:br/>
        <w:br/>
        <w:t>Vidare efterlyser man i båda dessa motiveringar, i den förra uttryckligen. de valbarhetskvalifikationer som riksdagen påtänkt 1926. Man låtsas därvid inte om, att frågan om dessa valbarhetskvalifikationer varit föremål för en</w:t>
        <w:br/>
        <w:br/>
        <w:t>utredning av särskilt tillkallade sakkunniga, och att samtliga de 1926 påtänkta valbarhetskvalifikationerna blivit vid denna utredning underkända, även av representanterna för de partier, som nu efterlyst dem — och utredningsmännen ha, såsom är bekant för var och en som tagit del av deras betänkande, icke heller varit i stånd att hitta på några nya. Det förefaller därför rätt så obilligt och endast som ett svepskäl för ett avstyrkande, när man riktar en förebråelse mot regeringen för att den icke kommit med förslag om dessa valbarhetskvalifikationer, då man ju icke längre lär kunna reflektera på dem.</w:t>
        <w:br/>
        <w:br/>
        <w:t>När regeringen i stället för dessa av utredningen enhälligt underkända valbarhetskvalifikationer i stället upptagit en ny tanke, vilken hittills icke varit föremål för överläggning inom riksdagen, borde naturligtvis också denna tanke, ja, framför allt denna tanke, av utskottsmajoriteten ha gjorts till föremål för en verklig prövning till sitt värde i och för sig. Men det har icke skett. Det har inte med ett enda ord berörts, annat än genom det uttalandet, att en reglering av upplösningsrätten icke kan betraktas som en kompensation för census” avskaffande. Dess värde i och för sig har icke med ett enda ord undersökts. Utskottsutlåtandet — jag måste tyvärr konstatera det — är alltså ett utlåtande endast till rubriken, och rätteligen borde detta förhållande föranleda, såvitt jag förstår, ett yrkande om ärendets återförvisning till utskottet för att framtvinga det "utlåtande, som riksdagen har rätt att förvänta därifrån. Om Jag ändå inte gör ett sådant yrkande, är det av praktiska skäl, som jag förmodar att en och var lätt inser, utan att jag behöver ingå på dem.</w:t>
        <w:br/>
        <w:br/>
        <w:t>Emellertid har riksdagen icke blivit alldeles lottlös ifrån utskottets sida. Utskottet har givit en kompensation för den saknade realgranskningen i någonting, som jag tror, att jag rätteligen bör kvalificera som en halvt bakom kulissen utspelad politisk komedi. Som en sådan måste jag nämligen beteckna den sammansvärjning med därpå följande ganska dramatiska utveckling, som med förbluffande öppenhjärtighet anmäles i betänkandet av majoritetsmajoriteten, vilken skriver följande: »Utskottet nödgas vid sådant förhållande beklaga, att regeringen icke velat bereda riksdagen tillfälle att särskilt för sig ta ställning till den för sin lösning mogna och grundligt utredda censusfrågan. Genom att med densamma förknippa spörsmålet om ändrade grunder för första kammarens upplösbarhet har regeringen uppenbarligen velat skapa ett läge, där motståndarna till konstitutionella privilegier för första kammaren skulle gottgöras med censusstreckets avskaffande och där motståndarna till censusstreckets avskaffande skulle gottgöras med konstitutionella privilegier för första kammaren. Representanterna inom utskottet för de båda partier, som i ett sådant läge varit avsedda att utspelas mot varandra, ha med fasthållande av sina motsatta sakliga ståndpunkter enats om att icke lämna sin medverkan till en dylik ur olika synpunkter motbjudande byteshandel.» Av detta utlåtande finner man således, att vad jag kallar en sammansvärjning är att betrakta som ett oemotsägligt faktum. Däremot är jag mindre säker på att det underlag, som anges såsom motiv för denna sammansvärjning, är att betrakta som ett sådant faktum. Mig förefaller detta eller dessa underlag vara att hänvisa till de rena fiktionernas område.</w:t>
        <w:br/>
        <w:br/>
        <w:t>Till en början sägs det, att riksdagen på grund av det sätt, på vilket dessa frågor framlagts för fiksdagen, icke skulle ha tillfälle att behandla och bedöma dem var för sig. Jag må säga, att jag måst tänka ganska mycket fram och tillbaka, innan Jag. förstod vad man därmed egentligen menade. Skulle det verkligen förhålla sig så, att riksdagen ovillkorligen skulle vara hänvisad till att antingen antaga båda paragraferna, $ 3 riksdagsordningen och $ 9 riksdagsordningen, eller att fälla dem båda? Den minsta eftertanke säger ju, att detta är ett fullkomligt orimligt påstående. Här är det ju fråga om ändring av två grundlagsparagrafer, av vilka ingendera ändringen är att betrakta</w:t>
        <w:br/>
        <w:br/>
        <w:t>eller ens kan betraktas som någon förutsättning för den andra. Det är två frågor, som äro avsedda av Kungl. Maj:t att förklaras vilande för vidare grundlagsenlig behandling. Var och en i denna kammare vet — det hör ju till elementerna — att sådana saker icke kunna ställas emot varandra utan måste avgöras av kamrarna var för sig med enkelt ja eller nej. Ett ja vinnes av den kraft, som ett sådant förslag kan ha i och för sig, ett nej riskerar förslaget genom den svaghet det kan ha. Vad man menar med att riksdagen icke skulle kunna behandla dessa saker var för sig och med att de av regeringen ställts i ett olösligt samband, förstår jag inte och jag måste hänvisa dessa påståenden till de rena fiktionernas område. Det skulle rent av, tycker jag, vara förelämpande för regeringen att antyda, att den skulle kunnat ens i sina djärvaste drömmar inbilla sig, att dessa frågor skulle kunna användas mot varandra som någon sorts dubbelsidig Miänchhausens hävstång. Den saken är omöjlig. Om en sådan hävstång finns, tror jag, att det är oppositionen, som hittat på den och som gärna också kan taga patent på den.</w:t>
        <w:br/>
        <w:br/>
        <w:t>Men även den andra förutsättningen, den om »den motbjudande byteshandeln», tror jag, att man får förvisa till fiktionernas område. För min del känner jag naturligtvis inte, hur regeringen för sin del beräknat de majoriteter, den förmodligen väntat få för sina båda förslag, och jag har inte heller brytt mig mycket om att tänka över det. Det har icke hört till de grundlagsenliga uppgifter, som förelegat för mig under mitt arbete i konstitutionsutskottet. Jag har icke, lika litet som någon annan, fått i uppdrag att rannsaka regeringens hjärtan och njurar, utan jag har naturligtvis haft att rannsaka och granska de förslag, regeringen framlagt. Men även om regeringen skulle ha räknat med olika majoriteter för de skilda förslagen, måste jag fråga mig: var är det förbjudet? TI alla händelser inte i grundlagen, och såvitt jag vet ingen annanstans heller. Och jag är säker på att vilken regering som helst har varit och alltid kommer att vara hänvisad till att beträffande förslag, som omsluta mera än en fråga och detaljer av olika natur, räkna med att förslaget i olika delar kan samla och måste tänkas samla olika majoriteter. Och det veta vi var och en, som deltagit i riksdagens förhandlingar, att hundratals propositioner genomförts, i vilka olika delar antagits med olika majoriteter, och Jag får säga, att jag hoppas, att riksdagen aldrig skall bli en sådan orörlig anhopning av partipetrifikat, att icke lagstiftningsfrågornas mångskiftande natur skall medföra, som hittills, att mångskiftande majoritetsbildningar åstadkommas vid olika voteringar. I alla händelser är det en på sådana fiktioner grundad sammansvärjning — med avsvärjande av saklig frågebehandling, med partiförbindelser till osaklig politik och skyldighet för partimedlemmar att rösta mot sin sakliga övertygelse, ifall denna skulle vara stridande mot kontraktet, som man här tänkt sig och åstadkommit. Man får ju se vid slutet av debatten, hur det kontraktet kommer att hålla. I andra kammaren på middagen tycktes det ju verkligen ha varit hållbart.</w:t>
        <w:br/>
        <w:br/>
        <w:t>Emellertid är det — jag återkommer till denna fråga om »den motbjudande byteshandeln» — det egendomliga, att de som sagt sig vilja avvisa en sådan ha avvisat den genom att själva uppgöra en ganska omisskännelig och uppenbar byteshandel. De ha genom sin överenskommelse försökt byta ett verkligt eller förment intresse för första kammarens upplöslighet mot ett uppenbart verkligt intresse för census” avskaffande. De ha blott gjort det på ett litet mera raffinerat sätt och inte så enkelt som när två bönder på en marknad byta en ko. De ha sagt: »Om du avstår från den lilla affär, du tänker göra, skall jag avstå från min lilla affär» — alltså vad jag skulle vilja kalla en negativ kohandel.</w:t>
        <w:br/>
        <w:br/>
        <w:t>Det förhåller sig emellertid så, att den som hittat på den där finare och mera raffinerade formen av byteshandel nog inte varit alldeles omedveten om</w:t>
        <w:br/>
        <w:br/>
        <w:t>att den lilla affär, han ville ställa gentemot den andra, var en affär, som han Just aldrig tänkt på, ehuru motparten icke visste om detta. Högerns ledare 1 andra kammaren har i dag lämnat en mycket klar upplysning om att det helt enkelt var ett sätt att utan verkligt vederlag förmå motparten att avstå från den lilla affär, som denne kunde tänkas göra med sin paragraf och i sammanhang med sin motion. TI alla händelser har ju för socialdemokraterna denna lilla bytesaffär lett till en unik och paradoxal situation. De skola nu rösta nej till sina egna partimotioner i en fråga, där de motionerat år efter år och vars lösning nu äntligen tycktes vara inom räckhåll. Just då, när lösningen är inom räckhåll — och det är den mycket dramatiska slutscenen i denna politiska komedi — bli de skyldiga att göra ett litet maratonlopp ifrån sin gamla ståndpunkt, inte på fyra mil utan på allra minst fyra år, under vilken tid de Ju icke kunna återkomma till sin ståndpunkt. Jag ber kammaren om ursäkt att jag använde ordet Maraton — det passar ju egentligen inte för en reträtt. — Jag undrar blott, hur en sådan högdramatisk slutscen kommer att betraktas ute i landet. Den torde inte komma att betraktas som någon särskilt god och glad och uppbygglig komedi. Hade Bernhard Shaw skrivit den, vilket han, den beske satirikern, mycket väl kunde ha gjort, hade han säkerligen icke tryckt en sådan komedi bland sina »behagliga stycken» utan bland de obehagliga.</w:t>
        <w:br/>
        <w:br/>
        <w:t>Anledningen till att jag så pass ingående som nu skett sysselsatt sig med detta enligt min mening mycket bedrövliga utskottsutlåtande är den, att det är för mig ett skolexempel på en avart inom nutida svensk politik, vilken jag tycker, att vi skulle försöka snarast möjligt amputera bort. Framför allt tycker jag, att den sortens avarter icke höra hemma i konstitutionsutskottet och dess behandling av allvarliga ting.</w:t>
        <w:br/>
        <w:br/>
        <w:t>Som kammaren torde finna, har jag i anslutning till detta betänkande avgivit en reservation. I denna reservation har jag yrkat avslag på propositionen, i vad den avser 3 $ riksdagsordningen, alltså i vad den avser kammarupplösning, men däremot bifall i vad den avser $ 9 riksdagsordningen och i anslutning därtill också bifall i sak till de socialdemokratiska motionerna om census” avskaffande. Jag har motiverat min avslagsställning till $ 3 riksdagsordningen med ett par rader, där jag sagt, att mina betänkligheter mot denna reglering ligga i dels en viss svårighet att säkert bestämma dess verkliga konstitutionella innebörd, dels i vanskligheten att överblicka dess politiska verkningar. Jag anser mig emellertid skyldig att med några ord litet närmare utveckla vad jag menar med denna svårighet och denna vansklighet, och jag skulle gjort det, även om icke högerns ledare i dag på förmiddagen i andra kammaren uttalat några ord om att jag icke visste vad jag ville i fråga om upplösningsproblemet.</w:t>
        <w:br/>
        <w:br/>
        <w:t>Vad beträffar svårigheten att bestämma upplösningsrättens konstitutionella innebörd, d. v. s. dess verkningar, så ligger den svårigheten däri, att man från olika utgångspunkter kommer till helt motsatta resultat. Tar man den utgångspunkten, att i närvarande stund intet upplösningsförbud finnes, kommer man till den konsekvensen, att en obegränsad diskretionär upplösningsrätt för närvarande skulle finnas och att alltså en reglering av denna upplösningsrätt på sätt i den kungl. propositionen sker skulle betyda en förskjutning i kamrarnas inbördes ställning till första kammarens förmån. Väljer man däremot den utgångspunkten, att successiviteten i kammarens sammansättning är en väsentlig grundval för kammarens politiska existens, blir konsekvensen den motsatta. Då kommer man till det resultatet, att oupplösbarheten är principiell och att varje medgivande av rätt till upplösning på det ena eller andra sättet skulle betyda en konstitutionell balansförskjutning till första kammarens nackdel.</w:t>
        <w:br/>
        <w:br/>
        <w:t>I den mycket knapphändiga debatt. som frampressades inom utskottet angående detta, framkom också från olika håll inom utskottsmajoriteten båda dessa meningar, hävdade med ungefär samma styrka. För egen del har jag i detta dilemma i närvarande stund ingen slutgiltig övertygelse, men jag måste säga mig, att den föreslagna förändringen har en suspekt likhet med ett på liknande grunder fixerat suspensivt veto. TI sin tillämpning vid ärendenas avgörande skulle den få exakt samma verkan som ett dylikt veto men därutöver också en verkan av helt annat slag, som vetot icke har. Den skulle nämligen rubba den grundval för kammarens sammansättning, som den obrutna successiviteten innebär. Jag vill icke bestrida, att det kan tänkas vara klokt att göra en lämplig avvägning av första kammarens politiska motståndskraft gentemot den andra. Det är ju detta, som avses med den kungl. propositionen i denna del. Men jag finner det vara en öppen fråga, om icke en sådan avvägning kan ske med något mindre risk för kammaren själv än genom en sådan anordning, som 1 propositionen föreslagits. Jag är rädd, att det föreslagna stadgandet kan komma att rätt djupt ingripa i den författningsgrundval, som heter kamrarnas likställighet, och jag erinrar då om, att såväl förstakammarsakkunniga som justitieministern förklarat och försäkrat, att denna grundval vilja de icke angripa eller rubba.</w:t>
        <w:br/>
        <w:br/>
        <w:t>Av vad jag i korthet sagt framgår, att jag för min del icke kan finna. att frågan ännu är så fullständigt penetrerad, att den i detta nu kan anses mogen för sin lösning. Angripes den för tidigt, innan meningarna hunnit sätta och klara sig, skulle från deras sida, som envisas att anse upplösningsregleringen såsom ett konstitutionellt förstakammarprivilegium, upplösningsregleringen kunna användas såsom ett ingalunda önskvärt politiskt irritament. Det är detta, som jag framför allt haft för ögonen, när jag försökt överblicka förslagets eventuella, rent politiska verkningar.</w:t>
        <w:br/>
        <w:br/>
        <w:t>Innan jag slutar, vill jag tillfoga ännu ett ord. Man kan ju säga — och detta har antytts — att det vore anledning att snarast möjligt lösa denna fråga. Men då har jag frågat mig: Vad skulle egentligen vara vunnet med ett brådstörtat genomförande av en sådan reglering? Naturligtvis är det lätt att uppkonstruera extrema fall, byggda på regeringars ansvarslöshet och oförstånd; men jag tror, att den verkligt praktiska faran, som man kanske tänker på, skulle vara den, att om en upplösning icke vore reglerad, en kommande regering, som eventuellt hade såsom underlag en ur andrakammarvalen framkommen, homogen majoritet, skulle med stöd av en sådan andrakammarmajoritet vilja åstadkomma en upplösning av första kammaren för att därmed stärka och befästa sin politiska ställning. Men om det är däri man ser faran, ber jag att få erinra, att om det kungl. förslaget i denna del nu förklaras vilande och en sådan situation, som jag här antytt, skulle inträffa under ett kommande år, lär väl det första, en sådan regering gör, vara att förpassa det vilande förslaget till en fortsatt vila — om icke evig så åtminstone lika långvarig som den tid en sådan homogen kammarmajoritet och regering komme att sitta. Jag tror därför, att det icke är anledning att av det skälet hålla på detta, utan att man har tid att noga tänka sig in i olika alternativ för en reglering av den första kammarens motståndskraft i förhållande till den andra, se frågan djupare och vidare och först därefter vidtaga den åtgärd, som måhända kan befinnas vara klok och nödvändig.</w:t>
        <w:br/>
        <w:br/>
        <w:t>Det är, herr talman, på sådana och liknande överväganden, som jag kommer till det slut, jag gjort i min reservation, att jag yrkar avslag på den kungl. propositionen, i vad den avser 8 3 riksdagsordningen, och bifall till propositionen och därmed även till de socialdemokratiska motionerna, i vad gäller $ 9 riksdagsordningen.</w:t>
      </w:r>
    </w:p>
    <w:p>
      <w:pPr>
        <w:pStyle w:val="Heading2"/>
      </w:pPr>
      <w:r>
        <w:t>3. Carl Axel Reuterskiöld (Utan partibeteckning, man)</w:t>
      </w:r>
    </w:p>
    <w:p>
      <w:r>
        <w:rPr>
          <w:b w:val="0"/>
        </w:rPr>
        <w:t>Herr talman, mina herrar! Vid det utskottsutlåtande, som nu föreligger, har jag fogat en reservation, som avser icke blott motiveringen utan även utskottets kläm.</w:t>
        <w:br/>
        <w:br/>
        <w:t>Jag tillåter mig nu framhålla, att den kungl. propositionen har kombinerat två frågor, vilka naturligtvis icke behöva kombineras men som otvivelaktigt kunna kombineras. Utgångspunkten för utskottets majoritet, till vilken jag även räknar de ärade fem första reservanterna, har nu varit den, att en kombination mellan dessa båda förslag egentligen icke alls är möjlig. Jag har mycket svårt att förstå denna ståndpunkt. En kombination mellan frågan om census” avskaffande och frågan om första kammarens upplöslighet eller oupplöslighet kan enligt mitt förmenande mycket väl äga rum, och det är ingalunda uteslutet, att man kanske endast har den vägen att gå, om man vill hava någon ersättning för det, som census skall representera. Jag erinrar därom, att frågan om census” avskaffande har varit föremål för många och långa överläggningar 1 riksdagen. För min personliga del har jag därvid ställt mig på den ståndpunkten, att census i och för sig har överlevat sig själv. Ur principiell synpunkt ö är det ingen möjlighet att, såsom utvecklingen gått, hålla fast vid census. Men jag har ansett, att det har varit nödvändigt att hålla fast den så länge, att man icke genom att taga bort den riskerade att få endast ett formellt ivåkammarsystem, ett system av två kamrar med skilda personer men i övrigt just ingen åtskillnad. Jag har därför sagt, att även om census är såsom ett fallfärdigt hus — eller kanske såsom ett bristfälligt tak på ett fallfärdigt hus — är det likväl bättre att hava någonting än ingenting alls. Därför har jag för min del hållit på bibehållande av census, till dess man hunnit undersöka, om någonting annat kunde sättas i stället. Med den utveckling, som ägt rum i vårt politiska liv, visar det sig mer och mer omöjligt att gå sådana vägar, på vilka man i stället för census kunde erhålla en fullt motsvarande ersättning av samma slag.</w:t>
        <w:br/>
        <w:br/>
        <w:t>Nu har man ju emellertid försökt att genom en särskild kommitté utreda frågan. Jag vill nu för min del icke påstå, att denna kommitté verkligt uttömmande behandlat frågan. Jag sätter tvärtom ett stort frågetecken vid den uppfattning, som kommittén nog själv har, att den verkligt uttömmande har behandlat frågan. Men jag vill å andra sidan säga, att denna kommittés förslag, som ju går mycket isär med majoriteter och minoriteter, i alla fall visar, hur svårt eller kanske omöjligt det är att komma till något slags enhetlig uppfattning om, vad man kan få i stället. Om man icke skall kunna gå fram på några andra vägar än dem, som angivits av kommittén, frågar jag mig själv. om det icke i själva verket förhåller sig så, att till sist kombinationen med första kammarens oupplöslighet är den naturliga vägen. Det var icke kommittén, som först fann på detta, ty denna fråga hade diskuterats även inom konstitutionsutskottet, som för några år sedan tillsatte en delegation för frågans studium. Där uppkastades detta spörsmål — ej närmast av mig utan av min dåvarande suppleant i utskottet. Sedan tog jag upp denna tanke såsom möjlig, och den finnes angiven i en promemoria, som var bifogad utskottsutlåtandet för ett par år sedan.</w:t>
        <w:br/>
        <w:br/>
        <w:t>Man måste ju säga, att om man vill bevara en likställighet och en artskillnad mellan kamrarna, går det icke att helt enkelt taga bort census och bygga på att 1 framtiden få något annat i stället, utan då måste man vid census” borttagande omedelbart sätta dit någonting annat i stället. Därför anser jag, att det verkligen hade varit anledning att allvarligt taga under övervägande, huruvida icke regeringens här givna uppslag vore värt en noggrann undersökning. Det kan ju hända, att man vid en sådan undersökning stannat vid uppskovstanken: men då hade jag haft fullgod anledning att bibehålla mitt avslagsyrkande rörande frågan om census” avskaffande. Nu återigen måste jag säga mig, att i</w:t>
        <w:br/>
        <w:br/>
        <w:t>samma mån man avvisar denna väg och icke kan anvisa någon annan, kommer man till sist till den ståndpunkten, att man måste spörja. huruvida det icke då är nödvändigt att, när det blott är de obotfärdigas förhinder, som göres gältande, avskaffa census utan vidare. Så länge man har förhoppning om att något annat kan fås i stället, vill man inte från min synpunkt taga det steget. men om det hoppet totalt svikes, finns det kanske till slut ingen annan väg att gå, ty man kan icke i evighet hålla på en i sig orimlig sak.</w:t>
        <w:br/>
        <w:br/>
        <w:t>Nu förhåller det sig emellertid så, att utskottet icke ingått i någon som helst verklig sakprövning av vad som skulle utgöra en ersättning för census” avskaffande utan majoriteten har tvärtom — såväl den större som den mindre delen — förklarat, att propositionen icke är något bytesobjekt. De fem reservanterna säga: »Den ändring beträffande första kammarens upplösbarhet, vilken Kungl. Maj:t föreslagit, är icke av den natur, att den kan utgöra kompensation för valbarhetscensus” avskaffande». Då ställer man sig ju på den ståndpunkten, att det icke blott är omöjligt för högern att gå med härpå, utan att det icke finns något sakligt samband alls. För min del kan jag, som sagt. icke förstå denna ståndpunkt.</w:t>
        <w:br/>
        <w:br/>
        <w:t xml:space="preserve">När man bygger ett förslag om census” avskaffande och valbarheten till första kammaren, såsom här skett, på den kommunala rösträtten, på de i kommunens allmänna angelägenheter röstberättigade män och </w:t>
      </w:r>
      <w:r>
        <w:rPr>
          <w:b/>
        </w:rPr>
        <w:t>kvinnor¹</w:t>
      </w:r>
      <w:r>
        <w:rPr>
          <w:b w:val="0"/>
        </w:rPr>
        <w:t>, finns det emellertid en möjlighet, som man skulle kunna begagna, nämligen den, att man skärpte rösträttsvillkoren i fråga om den kommunala rösträtten. Det föreligger ju i år en förnyad motion av herr Olsson i Kullenbergstorp angående fullgjord skattebetalning under tre år såsom villkor för kommunal rösträtt. såvida man icke varit oförvållat oförmögen att betala skatten. Då man nu anser — såsom ännu för något år sedan statsutskottets högt ärade ordförande uttalade — att man måste hålla på skattebetalningsplikten för valbarhet till första kammaren, föreligger det ju en ganska stark anledning att skärpa denna plikt från att omfatta blott ett av de tre åren till att omfatta alla tre. En kombination av dessa båda punkter vore åtminstone liggande inom ramen av det, som reservanterna ansett vara kompensationsobjekt. Nu är det uppenbart. att majoritetens större del, som dikterat utlåtandet, icke vill hava någon kompensation alls. Men fem reservanter hava talat om kompensation och vilja ha en sådan. Med avseende å dem har jag svårt att förstå, varför de icke skulle kunnat begagna det tillfälle. som nu givits, till att undersöka, huruvida icke en sådan kombination. som jag nu antytt, kunde göras, därest man icke ville gå den andra linjen, som regeringen föreslagit. Om man bara säger nej, nej och nej, måste jag säga, att man i själva verket till sist kommer till den punkten. där man icke får någonting utom just det, som man icke alls vill ha. Det är mycket, mycket möjligt, att denna vägran att gå den av mig angivna linjen. som nu äger rum, kan få till följd, att hela frågan skjutes på framtiden och på en sådan framtid, att census kommer att dessförinnan avskaffas utan kompensation. Här fanns en möjlighet att anknyta till regeringens proposition, göra en ingående undersökning angående första kammarens upplöslighet eller oupplöslighet samt huruvida man icke kunde kombinera rösträttsvillkoren vid den kommunala rösträtten med valbarheten till första kammaren på ett sådant sätt. att man finge en effektiv ersättning för census, men alltsammans är borta genom den överenskommelse, som enligt uppgift träffats mellan utskottets socialdemokrater och högerledamöter. Att socialdemokraterna gått med på denna överenskommelse, kan jag väl förstå, därest de haft för ögonen möjligheten av en uppgörelse på den linje, som jag antydde och som jag inte alls tror att den legat utom möjlighetens gräns. Men att de högerreservanter. som egentligen tillhöra majoriteten, icke velat försöka sig fram på den linjen eller, om de gjort försöket. icke fullföljt detsamma med den kraft, som vederbort. har jag svårt att förstå.</w:t>
        <w:br/>
        <w:br/>
        <w:t>Som situationen nu föreligger, har jag ingen möjlighet att ge min röst vare sig åt ena eller andra sidan. Jag kan ännu icke släppa hoppet, att med census” avskaffande skall följa en kompensation. Därför kan Jag icke ännu rösta för bifall till förslaget om census” avskaffande. Jag kan icke rösta för bifall till den kungl. propositionen i fråga om första kammarens begränsade upplösbarhet, därför att den frågan icke blivit genom utskottsbehandling klargjord och utredd. Det föreligger i ett icke granskat skick. Under sådana omständigheter måste jag, liksom jag i reservationen gjort, stanna vid ett tillkännagivande av den ståndpunkt, som jag inom utskottet intagit.</w:t>
        <w:br/>
        <w:br/>
        <w:t>Men om jag sålunda icke kan taga del i de blivande voteringarna utan måste avstå utan att ha kvittat — på grund av den situation, vari vi kommit genom utskottets utlåtande — vill jag i allt fall till regeringen ställa den vädjan att icke släppa denna fråga utan fortsätta med arbetet på en ersättning för det censusstreck, som är dömt till undergång.</w:t>
        <w:br/>
        <w:br/>
        <w:t>Jag har, herr talman,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