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576</w:t>
      </w:r>
    </w:p>
    <w:p>
      <w:r>
        <w:rPr>
          <w:b/>
        </w:rPr>
        <w:t xml:space="preserve">Datum: </w:t>
      </w:r>
      <w:r>
        <w:t>1928-05-29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Örne (Socialdemokraterna, man)</w:t>
      </w:r>
    </w:p>
    <w:p>
      <w:r>
        <w:rPr>
          <w:b w:val="0"/>
        </w:rPr>
        <w:t>Herr talman! Då jag icke är yrkespedagog, kan jag självklart icke bidraga till debatten med några utläggningar beträffande de undervisningsplaner, som nu användas i våra skolor. Men jag kan bidraga med ett vittnesmål, och det vittnesmålet kan icke utfalla till den nuvarande skolundervisningens förmån, när det gäller här ifrågavarande ämnen.</w:t>
        <w:br/>
        <w:br/>
        <w:t>I det verk, vars chef jag har den äran att vara, måste vi ju årligen laga in en hel del personer, av vilka det kräves folkskolekunskaper i ett antal ämnen. Vid de prövningar, som anställas för detta ändamål, äro vi i tillfälle att göra synnerligen häpnadsväckande erfarenheter om hur det står till med de unga människors förmåga att reda sig med modersmålet och räkning. Vid prövning i rättskrivning kan man på ett mycket enkelt prov ofta finna tjogtals fel. Vi fästa oss ju inte så mycket vid felen, när det gäller så märkvärdiga ord som »skjuta», »skjorta» och »stjärna» och andra dylika, men när de inträdessökande stava »känna» med tj och »känd» med tj och två n, så tycka vi, att det går litet utanför vad som kan vara tillåtet för svenska medborgare.</w:t>
        <w:br/>
        <w:br/>
        <w:t>Förmåga att bilda enkla satser i ett ämne, som ligger inom vederbörandes praktiska erfarenhet, har också visat sig vara synnerligen svag. Vad räkningen beträffar, finner man mycket ofta, att de som lämnat folkskolan för ett par, tre år sedan icke ens kunna sätta upp och räkna ut additionstal i hela tal. När det gäller multiplikation räkna dessa ungdomar i 16- å 17-årsåldern mycket ofta fel på exempelvis ett sådant tal som 387 X 105. De veta nämligen inte hur man skall behandla nollan i 105 — det ha de glömt, och de ha aldrig fått lära sig så pass grundligt att förstå, vad meningen är med multiplikation, att de själva kunna rekonstruera tillvägagångssättet, när de ha legat ifrån en tid.</w:t>
        <w:br/>
        <w:br/>
        <w:t>Det är ju så, herr talman, att läsa, skriva och räkna äro de tre nycklar, som gå till vetandets kassaskåp, där bildningens skatt ligger, och det synes mig vara alldeles självklart, att en mycket väsentlig del av skolundervisningen måste inriktas på dessa tre ämnen. Att läsa och hjälpligt skriva sitt modersmål, och att räkna åtminstone de fyra enkla räknesätten, tycker jag är mini-</w:t>
        <w:br/>
        <w:br/>
        <w:t>mum av vad som bör fordras av en person, som skall ha full medborgarrätt. För närvarande är en stor del av svenska folket analfabeter — de flesta kunna visserligen läsa notiser om olycksfall och auktionskungörelser, men de kunna icke läsa en artikel, som innehåller ett resonemang, helt enkelt därför att de icke förstå de ord, som användas, och icke kunna analysera ett ganska enkelt satssammanhang.</w:t>
        <w:br/>
        <w:br/>
        <w:t xml:space="preserve">Dessa erfarenheter har jag gjort på många håll, även innan jag började min nuvarande verksamhet. Det står alltså ganska illa till i dessa avseenden och det synes mig, att åtskilliga ämnen 1 skolan, såsom exempelvis hembygdskunskap, gott kunde </w:t>
      </w:r>
      <w:r>
        <w:rPr>
          <w:b/>
        </w:rPr>
        <w:t>maka³</w:t>
      </w:r>
      <w:r>
        <w:rPr>
          <w:b w:val="0"/>
        </w:rPr>
        <w:t xml:space="preserve"> åt sig för att bereda plats för ett så viktigt ämne som modersmålet. Det är ju dock så, att man under modersmålsundervisningen även kan inhämta avsevärt mycket realkunskaper, om man lägger denna undervisning på rätt sätt. Då man förr i världen lade den högre undervisningen huvudsakligen på de klassiska språken saknade — det skall ingen kunna inbilla mig — den tidens människor ingalunda bildning även uti en hel mängd reella ting. Man fick inhämta denna bildning helt enkelt därför att man behövde den för att kunna förstå de texter man läste. På samma sätt kan man naturligtvis genom att välja riktiga texter i svenska inhämta en hel mängd vetande i historia, geografi, naturkunskap och överhuvud taget i vilket ämne som helst.</w:t>
        <w:br/>
        <w:br/>
        <w:t>Detta är funderingar, som jag haft i åtskilliga år, och jag tror att de äro någorlunda riktiga, även om de från pedagogisk synpunkt skulle anses misstänkta.</w:t>
        <w:br/>
        <w:br/>
        <w:t>Jag skall för min del be att få instämma i herr Oscar Olssons yrkande.</w:t>
      </w:r>
    </w:p>
    <w:p>
      <w:pPr>
        <w:pStyle w:val="Heading2"/>
      </w:pPr>
      <w:r>
        <w:t>2. Karl Ekman (Första kammarens nationella parti, man)</w:t>
      </w:r>
    </w:p>
    <w:p>
      <w:r>
        <w:rPr>
          <w:b w:val="0"/>
        </w:rPr>
        <w:t xml:space="preserve">Såväl herr Olsson som herr Örne ha uttalat, att enligt deras övertygelse undervisningen i modersmålet icke är tillfredsställande. Jag vill också instämma däri. Undervisningen 1 modersmålet 1 folkskolorna är icke ännu sådan som den bör vara, men vi hoppas ju, att den skall bli bättre. Då emellertid herrar Olsson och Örne vilja göra gällande, att undervisningen i folkskolan i modersmålet är sämre nu än den var före utfärdandet av 1919 års undervisningsplan, skall jag be att få bestrida detta. Det förhåller sig nog icke på det sättet. Jag har sett vid domstolarna, hurusom färdigheten uti svenska språkets behandling ifrån det enklare folkets sida dock så småningom förbättrats; och på den allra sista tiden har jag jämväl kunnat iakttaga, hurusom de </w:t>
      </w:r>
      <w:r>
        <w:rPr>
          <w:b/>
        </w:rPr>
        <w:t>jungfrur²</w:t>
      </w:r>
      <w:r>
        <w:rPr>
          <w:b w:val="0"/>
        </w:rPr>
        <w:t xml:space="preserve"> och </w:t>
      </w:r>
      <w:r>
        <w:rPr>
          <w:b/>
        </w:rPr>
        <w:t>hembiträden³</w:t>
      </w:r>
      <w:r>
        <w:rPr>
          <w:b w:val="0"/>
        </w:rPr>
        <w:t>, man har, skriva förvånande väl mot vad tidigare var vanligt. Jag tror icke, att 1919 års undervisningsplan har givit ett så dåligt resultat, som dessa herrar nu vilja göra gällande, och i alla händelser förvånar det mig, att icke sådana uttalanden gjordes 1 fjol, när man beslöt, att folkskolan skall vara bottenskola för den högre undervisningen. Är det så förfärligt dåligt ställt, är det ju omöjligt, att folkskolan skall kunna vara bottenskola för den högre undervisningen.</w:t>
        <w:br/>
        <w:br/>
        <w:t>. Nu har emellertid skolöverstyrelsen sagt, att ifall tiden för modersmålsundervisningen skall utökas, har detta till följd, att undervisningen uti övriga ämnen måste minskas. En minskning av lärotiden för ämnena geografi, naturkunnighet och historia på det egentliga folskolestadiet skulle med nödvändighet medföra en avsevärd beskärning av de nu tillämpade kurserna i dessa ämnen. Jag vill fråga, om det är möjligt, att folkskolan skall kunna fylla sitt ändamål såsom bottenskola, ifall man ytterligare skall beskära den tid, som är så knappt tilltagen för dessa ämnen och de kurser, som nu väl äro de allra minsta, man kan tänka sig, om folkskolan skall lämna någorlunda tillfredsställande resultat. Jag skall, såsom redan den föregående ärade talaren, ut-</w:t>
        <w:br/>
        <w:br/>
        <w:t>skottets ordförande, gjorde, be att få erinra därom, att redan i 1919 års undervisningsplan tillgodosågs modersmålsundervisningen och räkningen betydligt mera än vad förut hade varit fallet. Enligt undervisningsplanen har modersmålet nu sammanlagt 63 timmar i veckan uti en 6-klassig A-skola, nämligen taloch läsövningar 34 timmar, skrivning och språklära 29 timmar, tillsammans 63 timmar i veckan. Räkning och geometri — geometri är bara ett biämne — 26 timmar, alltså modersmål och räkning sammanlagt 89 timmar av veckans 134 timmar. De övriga fem ämnena tillsammans ha icke mer än 45 timmar, nämligen kristendomskunskap 12 timmar, hembygdsundervisning 10 timmar, geografi 7 timmar, naturkunnighet 8 timmar, historia 8 timmar. Således redan nu har modersmålet och räkning styvt ?/; av alla timmar uti veckan, och de fem övriga ämnena ha !/; av undervisningstiden. Jag frågar, om det är möjligt att minska på denna tid så, att kurserna i dessa ämnen, historia, geografi och naturkunnighet 0. 8. V. minskas. Är det möjligt, att man skall kunna göra detta på rak arm utan den minsta utredning? Skolöverstyrelsen upplyser, att den förbereder en revision av undervisningsplanen; därvid komma givetvis de önskemål, som i förevarande ärende äro framställda, under beaktande. Men överstyrelsen framhåller, att något direktiv från riksdagens sida icke torde vara av behovet påkallat och att frågan är av synnerligen ömtålig natur. Här begäres emellertid — såsom andra kammarens beslut är avfattat — att Kungl. Maj:t skulle styra om, att vid revision av undervisningsplanen ämnena modersmålet och räkning måtte erhålla en stärkt ställning. Kan man verkligen med de fakta för ögonen, som jag anfört, våga utan ringaste utredning göra ett sådant uttalande? Jag tror, att det skulle vara ganska förhastat av riksdagen. Jag hemställer om bifall till utskottets enhälliga utlåtande.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576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