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1827</w:t>
      </w:r>
    </w:p>
    <w:p>
      <w:r>
        <w:rPr>
          <w:b/>
        </w:rPr>
        <w:t xml:space="preserve">Datum: </w:t>
      </w:r>
      <w:r>
        <w:t>1929-05-06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Bertil Mogård (Socialdemokraterna, man)</w:t>
      </w:r>
    </w:p>
    <w:p>
      <w:r>
        <w:rPr>
          <w:b w:val="0"/>
        </w:rPr>
        <w:t>Herr talman! Det är ingen inom utskottsmajoriteten som vill förneka att motionen innebär ett påpekande av verkligen mycket allvarliga missförhållanden på det här ifrågavarande området. Det måste ju för unga människor, som komma till universiteten, vara ytterst svårt att från början kunna säga, att den bana, som de studera på skall skänka dem bröd och ut-</w:t>
        <w:br/>
        <w:br/>
        <w:t>komst en gång i framtiden. Jag har många gånger förundrat mig över attt man vid universiteten icke söker göra mera för att bringa upplysning åt dessa unga kandidater, som anlända dit. När för ett par år sedan frågan om lönereglering för universitetslärarna förelåg här i riksdagen, minns jag särskilt, hurusom en talesman för universiteten utlovade att, därest riksdagen nu gåve universitetslärarna förbättrade lönevillkor, skulle de låta sig angeläget vara att bättre än vad de gjort förut söka mera faderligt taga hand om den studerande ungdomen. Jag tror att det är där som det viktigaste skulle vinnas med vad motionären åsyftar, alltså att man komme därhän att universitetslärarna själva betraktade sig icke bara som föreläsare och examinatorer utan som verkliga vägledare och hjälpare åt de unga. Och när nu staten har tillmätt dem rikliga löner för deras lärarmöda, synes det mig också påkallat att man sätter upp fordringarna på dem i det stycket ganska högt.</w:t>
        <w:br/>
        <w:br/>
        <w:t>Ty vad bättre kan man verkligen göra än detta att upplysa de unga om att välja den bästa levnadsbanan? Man kan icke monopolisera ett yrke, man kan icke säga att extralärarna och extra läraraspiranterna enbart skola vara skyddade för arbetslöshetens faror och vedervärdigheter när det gäller att söka sin utkomst. Även andra kategorier ha naturligtvis samma skäl att fordra beaktande i sin arbetslöshetsfråga; den är ju allmän för all ungdom vid universiteten, i varje fall inom de tre världsliga fakulteterna. Och för övrigt, denna utredning, som reservanterna nu föreslå och för vilken de fått understöd av diverse myndigheter, vad skall den kunna lämna för plan, vad skall den kunna lämna för anvisning? Jag tror icke, att man skall kunna peka på annat än att just de akademiska myndigheterna bättre än hittills skola vägleda de unga 1 deras yrkesval.</w:t>
        <w:br/>
        <w:br/>
        <w:t xml:space="preserve">Annars kan man ju se efter vad skolöverstyrelsen tänkt sig såsom lämpliga utvägar, då det gäller bättre utkomstmöjligheter för extralärarna. Den anför egentligen tre punkter, för att visa, huru det skulle gå till att skapa bättre utkomstmöjligheter åt lärareaspiranterna. Den första vore att reducera antalet ämneslärarinnetjänster, — detta föreslås icke, det vill jag påpeka. Alltså skulle man förminska utkomstmöjligheterna för den </w:t>
      </w:r>
      <w:r>
        <w:rPr>
          <w:b/>
        </w:rPr>
        <w:t>kvinnliga¹</w:t>
      </w:r>
      <w:r>
        <w:rPr>
          <w:b w:val="0"/>
        </w:rPr>
        <w:t xml:space="preserve"> ungdom, som nu söker sig in på lärarbanan. Den andra vore att det upprättades ett slags amanuensbefattningar, i vilken egenskap dessa extralärareaspiranter skulle skrivas in vid undervisningsverket, och i vilken de också antagligen skulle få rätt att uppbära ett visst arvode under väntetiden innan de fått ordinarie tjänst. Till sist säger skolöverstyrelsen: »Den enda fullt effektiva åtgärden att skapa ökade befordringsmöjligheter är emellertid ett ökat inrättande av ordinarie tjänster.» Skulle man skapa nya ordinarie tjänster för tjänstinnehavarnas egen skull? Det är ett bakvänt förfaringssätt, synes det mig; det skulle visa sig synnerligen ödeläggande i sina ekonomiska verkningar, därest man antoge en sådan princip.</w:t>
        <w:br/>
        <w:br/>
        <w:t>Jag vill säga, att jag livligt behjärtar motionens syfte, och jag tycker det är beklagligt att mera icke kan göras för att vägleda den akademiska ungdom, som är arbetslös, men jag måste tillägga, att jag står alldeles villrådig inför frågan om vad som bör göras. Jag tror därför, att kammaren med gott samvete kan bifalla vad utskottet nu här hemställt, vartill jag yrkar bifall.</w:t>
      </w:r>
    </w:p>
    <w:p>
      <w:pPr>
        <w:pStyle w:val="Heading2"/>
      </w:pPr>
      <w:r>
        <w:t>2. Arthur Thomson (Socialdemokraterna, man)</w:t>
      </w:r>
    </w:p>
    <w:p>
      <w:r>
        <w:rPr>
          <w:b w:val="0"/>
        </w:rPr>
        <w:t>Herr talman! Det var en synpunkt i herr Mogårds anförande, som jag anser icke bör få stå oemotsagd. Det var herr Mogårds påstående, att skolöverstyrelsen i denna fråga skulle menat, att man skulle skapa nya ordinarie tjänster bara för att bereda möjlighet för ifrågavarande personer att få anställning. Det förefaller mig, som om herr Mogård borde hava läst igenom vad skolöverstyrelsen verkligen sagt i denna punkt, innan herr Mogård yttrade sig. Jag vill erinra om att vad herr Mogård här citerade är avslut-</w:t>
        <w:br/>
        <w:br/>
        <w:t>ningen på ett långt resonemang, där huvudsaken lyder på detta sätt: »Såsom</w:t>
        <w:br/>
        <w:br/>
        <w:t>överstyrelsen vid tidigare tillfälle haft anledning framhålla, böra sådana» — é</w:t>
        <w:br/>
        <w:br/>
        <w:t>d. v. s. ordinarie tjänster — »inrättas i den utsträckning, som kan anses ungefärligen motsvara läroverkens konstanta, d. v. s. av tillfälliga fluktuationer oberoende behov av lärarkrafter». Det är den frågan, som skolöverstyrelsen fäst uppmärksamheten på, och jag anser att jag borde framhålla detta, så att herr Mogårds yttrande icke borde stå oemotsagt.</w:t>
      </w:r>
    </w:p>
    <w:p>
      <w:pPr>
        <w:pStyle w:val="Heading2"/>
      </w:pPr>
      <w:r>
        <w:t>3. Björn Frithiofsson Holmgren (Lantmanna- och borgarepartiet inom andrakammaren, man)</w:t>
      </w:r>
    </w:p>
    <w:p>
      <w:r>
        <w:rPr>
          <w:b w:val="0"/>
        </w:rPr>
        <w:t>Herr talman! Redan år 1924 framställde ju riksdagen anmärkning mot att anskaffningskostnaderna för övningsfartyget av Chapman hade kommit att väsentligt överskrida det belopp, som från början beräknats för ändamålet erforderligt. Anmärkningen var 1 och för sig fullkomligt riktig. Anskaffningskostnaderna uppgingo vid det tillfället till 385,000 kronor. Sedan dess har emellertid ingenting inträffat som enligt min mening kan föranleda någon anmärkning från riksdagens sida. Utskottet har i detta fall hängt upp sig på att anskaffningskostnaderna nu uppgått till sammanlagt 550,000 kronor, sålunda till vida mera än det belopp, 385,000 kronor, som riksdagen år 1924 gjorde anmärkning på. Det kan ju vid första påseendet synas befogat att man alltså gör anmärkning på, att anskaffningskostnaderna nu äro så mycket högre, men utskottet har här förbisett att det här rör sig om helt andra anskaffningskostnader än kostnad för nyanskaffning av ett fartyg. Det är kostnader för anskaffning av en massa tillbehör till fartyget, som det här rör sig om. Varje fartyg, som utgår på en expedition, medför en s. k. observationsjournal, i vilken fartygschefen antecknar alla de fel och brister, som han finner ombord på sitt fartyg och de förslag, som han har för avhjälpande av dessa brister, och när han hemkommit, prövas alla de anmärkningar, som äro antecknade i observationsjournalen av en kommission av varvsmyndigheter, som fattar beslut i varje fall om någon åtgärd skall vidtagas eller ej. Nu har bl. a. på af Chapman anskaffats en hel del nya effekter, som varit nödvändiga. Går t. ex. en båt förlorad, är det väl självklart, att man måste anskaffa en ny. Det kan sålunda icke sägas vara underhåll enbart, ehuru det går på underhållsanslaget, utan är ren nyanskaffning. Det är sådan anskaffning det är fråga om. Bl. a. fann en fartygschef, att det var ganska betungande för skeppsgossarna, som övades på af Chapman, att med handkraft lätta det tunga ankaret. Då föreslog han att skaffa ett motorspel, så att man maskinledes fick upp ankaret. Det är anskaffat, och det föranledde naturligtvis en stor kostnad. Så var det ett år då fartygsläkaren gjorde anmärkning på att det icke fanns värmeledning, utan pojkarna blevo förkylda och lungsjuka. Man gick det året norr om Skottland, och det var tidigt på året. Då skaffades värmeledning till fartyget, vilket naturligtvis betydde en utgift. Likaledes har införts elektrisk belysning, därför att pojkarna, när det exempelvis var dåligt väder och de icke kunde övas på däck utan måste sysselsättas med studier, icke skulle sitta och förstöra ögonen. Alltså, det har varit utgifter som varit fullkomligt befogade och som överhuvud taget betyda förbättringar av fartyget. Om nu riksdagen nästa år skulle roa sig med att granska motsvarande siffror för af Chapman, skulle riksdagen till sin förvåning finna, att anskaffningskostnaderna för fartyget icke räcka med 550,000 kronor, utan låt mig säga, utgöra 575,000 kronor. Då måste riksdagen nästa år nödvändigtvis icke blott göra anmärkning på detta förhållande utan måhända ställa myndigheterna till ansvar för detta. Detta kan icke vara rimligt och riktigt.</w:t>
        <w:br/>
        <w:br/>
        <w:t>Om nu marinförvaltningen mot förmodan, får jag säga, skulle rätta sig efter den anmärkning, som förekommer i statsutskottets utlåtande, skulle följden därav bliva, att övningsfartyget af Chapman vore det enda fartyg i svenska flottan, på vilket inga förbättringar eller nyanskaffningar finge äga js i motsats till alla andra fartyg där det får gå i fortsättningen som hittills.</w:t>
        <w:br/>
        <w:br/>
        <w:t>Jag menar, att här har statsutskottet icke penetrerat frågan så i detalj som önskligt varit för att avge ett klart utlåtande, utan för min del anser jag att denna punkt bör utgå, och därför, herr talman, yrkar jag bifall till den av mig vid utlåtandet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