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1844</w:t>
      </w:r>
    </w:p>
    <w:p>
      <w:r>
        <w:rPr>
          <w:b/>
        </w:rPr>
        <w:t xml:space="preserve">Datum: </w:t>
      </w:r>
      <w:r>
        <w:t>1930-02-25</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Gardell (–, man)</w:t>
      </w:r>
    </w:p>
    <w:p>
      <w:r>
        <w:rPr>
          <w:b w:val="0"/>
        </w:rPr>
        <w:t xml:space="preserve">Herr förste vice talman! Då staten och landstingen tagit hand om vården av sinnessjuka, sinnesslöa och kroniskt sjuka, är anstaltsfrågan ej så aktuell nu som för några år tillbaka. Det framgår också av utskottets utlåtande år 1928, då det skriver: »om hänsyn ej tages till det läge, vari frågan om vården av sinnessjuka och sinnesslöa sålunda befinner sig, kunna kommunerna komma att åsamkas onödiga byggnadskostnader.&gt; Vidare bör man ej glömma folkpensioneringen. Resultatet av den är ju, att varje </w:t>
      </w:r>
      <w:r>
        <w:rPr>
          <w:b/>
        </w:rPr>
        <w:t>kvinna¹</w:t>
      </w:r>
      <w:r>
        <w:rPr>
          <w:b w:val="0"/>
        </w:rPr>
        <w:t>, som behöver understöd, får 220 kronor och varje man 240 kronor. Det blir för ett äkta par 460 kronor. Det gör, att barnen med större glädje sköta sina föräldrar i sina hem, när de få så mycket betalt, och det gör, att vi mera kommit till det goda förhållandet, som herr Hedlund i Östersund omnämnde vid debatten 1928, att på Gotland råder det sköna förhållandet, att barnen sköta sina föräldrar, ett förhållande, som borde äga rum även på fastlandet. Pensionsstyrelsen betalar ”/« av pensionstillägget, landstinget '/; och kommunerna !/s. Därmed är avsett, att fattigvårdsbördan skall utjämnas. Enligt ett föredrag, som pensionsstyrelsens generaldirektör höll, skulle pensionsstyrelsen betala: år 1930 39 miljoner, år 1940 53 miljoner och år 1950 62 miljoner kronor. Dessa miljoner komma de mindre bemedlade till godo, och jag tycker, att med någorlunda god hushållning skulle väl ändå kravet på underhåll på allmän bekostnad minskas. TI annat fall är pensioneringen totalt misslyckad.</w:t>
        <w:br/>
        <w:br/>
        <w:t>Herr Björklund talade om, hur de ha det ordnat i Skåne. Jag tror, att i dessa dagar fullgöra samtliga kommuner på Gotland sin skyldighet i detta avseende. En del kommuner göra avtal med vissa andra kommuner om vårdplatser. En kommun, som anser sig icke behöva ha mer än en halv plats, betalar 85 kronor om året, och en, som behöver en hel plats, 170 kronor. Det träffas avtal med vissa kommuner, som ha ålderdomshem. Men dessa avtal äro ingångna på 5 år. Därefter skall det göras nytt avtal, och då är det svårt att säga, om man efter 5 år kan få kontrakten förnyade eller ej. Det är därför jag gått med på reservanternas yrkande, att Kungl. Maj:t skall kunna bevilja anstånd till år 1939. Vi ha ej fått vårt hem för kroniskt sjuka på Gotland. Men när hemmet för kroniskt sjuka, som skall drivas av landstinget, är färdigt, behöva vi ännu längre tid att få reda på, hur många som behöva vård på ålderdomshem. Vi ha ålderdomshem nästan i varje kommun, och de stå obebodda nära på. Det är också så, att de behövande stå under fattigvårdskonsulenternas skydd, så att de ej lida nöd.</w:t>
        <w:br/>
        <w:br/>
        <w:t>Jag tror, att starka skäl tala för, att Kungl. Maj:t skall ha rätt att bevilja uppskov. och ber att få yrka bifall till reservationen.</w:t>
      </w:r>
    </w:p>
    <w:p>
      <w:pPr>
        <w:pStyle w:val="Heading2"/>
      </w:pPr>
      <w:r>
        <w:t>2. Samuel Hedlund (Jordbrukarnas fria grupp, man)</w:t>
      </w:r>
    </w:p>
    <w:p>
      <w:r>
        <w:rPr>
          <w:b w:val="0"/>
        </w:rPr>
        <w:t>Herr förste vice talman! Jag skulle ej förlänga debatten, om ej jag blev uppkallad av herr Skoglunds och herr Lundquists i Rotebro senaste anföranden. Båda herrarna ha tydligen missförstått min uppgift att kommunerna ej strävat att förlänga övergångstiden för fattigvårdslagens ikraftträdande. Jag undrar, om ej den skrivelse, som herr Skoglund åberopade, var en framställning, som de av honom åsyftade kommunerna gjort på grund av gällande lags bestämmelser. Jag kan icke tänka mig, att dessa kommuner gjorde framställning till Kungl. Maj:t om att få fattigvårdslagens övergångsbestämmelser ändrade men väl framställning om uppskov med skyldigheten att anordna ålderdomshem till år 1934.</w:t>
        <w:br/>
        <w:br/>
        <w:t>Vidare vill jag säga, att om ett sådant yttrande fällts här, som att de, vilka motionera om uppskov, ej skulle ha tillräckligt sinne för de fattigas bästa, vill jag taga bestämt avstånd från ett sådant omdöme om fattigvårdens handhavande. Jag har tvärtom aldrig sett en fråga, där alla partier varit så eniga, som då det gällt att ordna fattigvårdsfrågan. Man kan ha olika uppfattning om, hur det skall ordnas, och i de kommuner, där man tidigare aldrig sett ett ålderdomshem, tycker man nog, att det är att gå till överdrift, att man ej skall få fortsätta med utackordering av fattiga. Men enligt lagen och den allmänna meningen är detta oriktigt.</w:t>
        <w:br/>
        <w:br/>
        <w:t>Vidare skulle jag vilja fråga herr Lundquist i Rotebro, om det skulle vara en anklagelse mot vederbörande, som ha att yttra sig över framställningar om uppskov, då det påpekades till vissa kommuner, att det ej lönade sig att göra en sådan framställning, enär Kungl. Maj:t aldrig komme att gå med därpå, och vidare om detta förhållande kan utgöra ett motiv för ett ytterligare uppskov med att ordna frågan om ålderdomshem. Vore det mera på sin plats, om t. ex. en tjänsteman, som lämnar kommunerna råd, därvid sade till dem: det och det tror jag mycket väl ni kan göra, ty Kungl. Maj:t går med på vad som helst i det här fallet? Det var t. ex. en kommun i ett distrikt i Norrland, som före 1918 års lagstiftning hade ett ålderdomshem, vilket var så ovärdigt den tid vi leva i, att man redan före år 1918 funderade på att modernisera det och år 1919 beslöt en undersökning, hur det skulle ordnas. Och så har man undersökt och prövat sig fram till år 1929. Då kommer kommunalstyrelsen och säger: Nog kunna väl vi få uppskov till år 1934, om vi göra framställning därom, ty om vi få det, kan det hända, att under tiden andra uppslag komma fram. Jag tar detta exempel, därför att det anförts i andra lagutskottet. Hade jag då bättre skött min tjänst, om jag sagt: Nog få ni uppskov.</w:t>
        <w:br/>
        <w:br/>
        <w:t>Jag tror, att där skäl till uppskov förefunnits, har Kungl. Maj:t givit dispens. Ett sådant skäl skulle bl. a. vara, att kommunen genom uppskovet kunde på ett mera ändamålsenligt sätt ordna frågan år 1934 än år 1931. Skall man verkligen kunna dispensera en kommun från skyldigheten att effektuera lagen med det skäl, som herr Lundquist anförde, att om riksdagen i år gör något för jordbruket, är det möjligt, att de komma att få nytta därav och lättare kunna ordna förhållandena till år 1939? Jag beklagar, om sådana skäl kunna godtagas.</w:t>
        <w:br/>
        <w:br/>
        <w:t>När jag 1 mitt förra anförande yttrade, att de kommuner, som ej ha frågan ordnad, icke ha underlåtit detta därför, att de skulle vara ekonomiskt tryckta, så är detta riktigt — det veta både jag och övriga, som arbetat inom fattigvården. Herr Skoglund talade om, att de större kommunerna vägletts av ett svävande program, i det att de ej vetat, om de skulle taga sjukvården i samband med ålderdomshemsfrågan. Det var kanske ej så väl betänkt av riksdagen att ge kommunerna anvisning att också åtaga sig vården av de kroniskt sjuka. Det är emellertid ej myndigheternas fel, att bestämmelserna om kroniskt sjuka kommit till. Herr Skoglund har rätt i vad han i övrigt säger om sin erfarenhet från en stor kommun i sin hemort.</w:t>
        <w:br/>
        <w:br/>
        <w:t>En av orsakerna till att de små kommunerna kommit efter är också den, att man först på sista tiden har skakat av sig en viss teoretisk humanism i fråga om hur det skall ordnas. Det har varit svårt att övertyga befolkningen 1 vissa kommuner, att det ej är inhumant att skilja vårdtagare från sin hemort och intaga dem på ett stort gemensamt ålderdomshem. Nu har man som sagt insett, att detta ej håller streck och är därför mera beredd än förr att gå till en närliggande kommuns anstalt. Jag upprepar, att det, som i hög grad fördröjer frågans ordnande, är att man ideligen ingiver kommunerna det hopp, som ligger i att motionen om uppskov till 1939 skall bifallas. Varför skulle Just det året vara så välsignelserikt?</w:t>
        <w:br/>
        <w:br/>
        <w:t>Jag vidhåller mitt yrkande.</w:t>
      </w:r>
    </w:p>
    <w:p>
      <w:pPr>
        <w:pStyle w:val="Heading2"/>
      </w:pPr>
      <w:r>
        <w:t>3. Sven Lubeck (Lantmanna- och borgarepartiet inom andrakammaren, man)</w:t>
      </w:r>
    </w:p>
    <w:p>
      <w:r>
        <w:rPr>
          <w:b w:val="0"/>
        </w:rPr>
        <w:t>Herr förste vice talman! Jag kan från erfarenhet i mitt län och från arbetet i socialdepartementet vitsorda, att den fråga, som föreligger, icke har på något sätt varit av partinatur, utan att man från alla håll mötts i intresse för att få saken ordnad på bästa sätt. Men det är av skäl, som här framförts, lätt att förstå de bekymmer man haft inom vissa kommuner för att få en tillfredsställande lösning av frågan. Svårigheten ligger i att finna denna medelväg mellan det sociala intresset att fort få behovet tillgodosett och hänsynen till kommunernas ekonomi.</w:t>
        <w:br/>
        <w:br/>
        <w:t>När det gäller den ekonomiska sidan av saken har man sökt klara denna med den dispensmöjlighet, som redan ligger i Kungl. Maj:ts hand. Och jag tror, att i det stora flertalet fall därpå tyder den statistik, som är förebragt — har man lyckats tillgodose de ekonomiska intressena genom att medgiva dispens till år 1934. Men när man vägrat att lämna dispens, har detta i flera fall berott på nödvändigheten att se till, att kommunerna utnyttja de möjligheter för samverkan med grannkommuner, som kunnat förefinnas, och vilkas försummande kunde leda till försämrat ekonomiskt resultat för kommunerna 1 framtiden. Om man vet, att kommuner i grannskapet behöva ordna frågan och att den ena efter den andra står i begrepp att ordna frågan för sig, är det angeläget, att de såvitt möjligt lösa frågan på en gång och att ej en av dem blir efter och sedan tvingas till en oekonomisk lösning. Därför har vid tillfällen, då Kungl. Maj:t avslagit framställningar om dispens under senaste åren, detta skett på sådant sätt, att man samtidigt till vederbörande länsstyrelse riktat en framställning — den har i de flesta fall varit obehövlig, ty länsstyrelserna ha ändå sin uppmärksamhet riktad på frågan — att söka ordna ett samgående med grannkommunerna om gemensamt byggande, så att ej frågan löstes på ett oekonomiskt sätt i den ena kommunen efter den andra.</w:t>
        <w:br/>
        <w:br/>
        <w:t>Det är riktigt, att det är ett svårt problem att klara upp, för vilket klientel man skall ordna ålderdomshemmet. Vi ha ju sinnessjuka, sinnesslöa, kroniskt sjuka och slutligen de vanliga pensionärerna, vilket nu kan medföra, att belastningen på ålderdomshemmet är obestämbar. Man har dock lyckats klara upp linjerna på ett ganska tillfredsställande sätt under de senare åren. Nu veta kommunerna, vilka sinnessjuka, som komma att omhändertagas, och detsamma kommer före vid riksdagen beträffande vissa grupper av sinnesslöa. För de kroniskt sjuka ligger problemet svårare i en del län, där landstingen icke ha — såsom vi hörde vara fallet i Kristianstads län — enhetligt tagit upp frågan. Men jag tror, att man kan säga, att i de flesta fall ligger beträffande kroniskt sjuka saken så pass klar, att kommunerna ungefär veta vad de ha att rätta sig efter.</w:t>
        <w:br/>
        <w:br/>
        <w:t>Vad slutligen beträffar antalet pensionärer, så är det, på lång sikt betraktat, ett problem, som är svårt att bedöma. Och kanske man kommer där-</w:t>
        <w:br/>
        <w:br/>
        <w:t>hän, att de bli pensionärer alla, som nu tagas in på ålderdomshemmen. Det antal, man skall bestämma sig för inom en kommun, kommer naturligtvis alltid att vara svårt att vid en viss tidpunkt fixera. Men man får följa vissa allmänna normer och taga råd av konsulenterna, som kunna bedöma saken, så att man ej överskattar behovet av utrymme på ålderdomshemmet, såvitt det är möjligt att på förhand bedöma saken. Därför har jag den uppfattningen, att med den dispensmöjlighet, Kungl. Maj:t redan har, har man numera en tillräcklig marginal för att kunna laga efter omständigheterna på sådant sätt, att kommunerna icke bli oskäligt ekonomiskt belastade.</w:t>
        <w:br/>
        <w:br/>
        <w:t xml:space="preserve">»1. Arbetslöshetsförsäkringen skall vara obligatorisk och omfatta alla arbetsföra män och </w:t>
      </w:r>
      <w:r>
        <w:rPr>
          <w:b/>
        </w:rPr>
        <w:t>kvinnor¹</w:t>
      </w:r>
      <w:r>
        <w:rPr>
          <w:b w:val="0"/>
        </w:rPr>
        <w:t xml:space="preserve"> i ålder 16—567 år.</w:t>
        <w:br/>
        <w:br/>
        <w:t>2. Med avseende på levnadskostnadernas höjd indelas samtliga orter i riket i fem ortsgrupper, av vilka ortsgrupp I omfattar billigaste och ortsgrupp V orter med de dyraste levnadskostnaderna.</w:t>
        <w:br/>
        <w:br/>
        <w:t>3. Arbetslöshetsunderstöd utgår så länge arbetslösheten varar enligt följande minimibelopp för veckans sex dagar, måndag—lördag, oavsett om helgdag inträffar.</w:t>
        <w:br/>
        <w:br/>
        <w:t xml:space="preserve">Arbetslös, som har försörjningsplikt mot familjemedlemmar, erhåller familje- Ang. lagstifttillägg, vilket utgår lika för </w:t>
      </w:r>
      <w:r>
        <w:rPr>
          <w:b/>
        </w:rPr>
        <w:t>hustru²</w:t>
      </w:r>
      <w:r>
        <w:rPr>
          <w:b w:val="0"/>
        </w:rPr>
        <w:t xml:space="preserve"> (som </w:t>
      </w:r>
      <w:r>
        <w:rPr>
          <w:b/>
        </w:rPr>
        <w:t>hustru²</w:t>
      </w:r>
      <w:r>
        <w:rPr>
          <w:b w:val="0"/>
        </w:rPr>
        <w:t xml:space="preserve"> räknas även sammanboende av "ing om mannen försörjd </w:t>
      </w:r>
      <w:r>
        <w:rPr>
          <w:b/>
        </w:rPr>
        <w:t>kvinna¹</w:t>
      </w:r>
      <w:r>
        <w:rPr>
          <w:b w:val="0"/>
        </w:rPr>
        <w:t>) och varje barn under 16 år. Familjetilläggen utgå Hä per dag enligt följande belopp: Fr</w:t>
        <w:br/>
        <w:br/>
        <w:t>4. Staten och arbetsköparna erlägga vardera hälften av de avgifter, som äro nödvändiga för genomförande av denna försäkring.»</w:t>
      </w:r>
    </w:p>
    <w:p>
      <w:pPr>
        <w:pStyle w:val="Heading2"/>
      </w:pPr>
      <w:r>
        <w:t>4. August Spångberg (Kilbomspartiet, man)</w:t>
      </w:r>
    </w:p>
    <w:p>
      <w:r>
        <w:rPr>
          <w:b w:val="0"/>
        </w:rPr>
        <w:t>Herr förste vice talman, mina herrar! Man kan icke gärna läsa den rätt utförliga redogörelse, som föreligger i i andra lagutskottets utlåtande nr 12, utan att komma till den uppfattningen, att det nu verkligen borde vara på tiden, att någonting göres i arbetslöshetsförsäkringsfrågan. När man emellertid hunnit till slutet av utlåtandet, stöter man på den gamla vanliga satsen: »att förevarande motion icke måtte till någon riksdagens åtgärd föranleda.&gt; Utskottet kommer till detta resultat efter att ha påvisat, att utredningen om arbetslöshetens karaktär och orsaker samt medlen för dess bekämpande ännu icke slutförts. Ja, här möta vi den gamla gengångaren på det parlamentariska området. Det kan icke hjälpas, att man ovillkorligen tvingas att tänka på den tydligen på rik erfarenhet grundade satsen: »En gång när satan fick i sinn, att intet skulle ske, så satte han i världen till den första kommitté.» Det är ju nämligen så, att utredningarna i hithörande ämnen tyckas ha blivit för många och ha hållit på alldeles för länge. Och regeringens senaste åtgärd har varit att i stället för att söka framlägga ett förslag i frågan på nytt igångsätta en utredning. Regeringen tycks ha bestämt sig för att här ingenting skall göras, och den tillgriper därför det gamla kända medlet: en utredning för att på nytt skjuta frågan på framtiden. Man behöver icke alls i princip vara emot alla utredningar och emot tillsättande av kommittéer för att säga, att på detta område det verkligen tycks ha blivit nog och övernog av det goda. Detta är den uppfattning, som var och en, som verkligen tager del av de många årens utredningar i frågan, måste få.</w:t>
        <w:br/>
        <w:br/>
        <w:t>Utskottet erinrar i sitt utlåtande om, att arbetslöshetsförsäkringsfrågan framfördes motionsvis första gången vid 1908 års riksdag. Det var alltså för 22 år sedan. Det är 15 år sedan den första kommittén i samma fråga tillsattes, och det kan ha sitt intresse att i detta sammanhang erinra därom, att det är 35 år sedan den första kommittén för utredning av arbetslöshetsfrågan avlämnade ett betänkande, till vilket bl. a. hänvisas i 1926 års arbetslöshetssakkunnigas betänkande. Mellan dessa — jag skulle vilja säga — 10-milastolpar i arbetslöshetsfrågan har det avgivits en mängd yttranden, betänkanden och förslag. Det saknas sålunda i sanning icke material i ärendet.</w:t>
        <w:br/>
        <w:br/>
        <w:t>Man måste väl inför allt detta säga, att utredningsarbetet måtte ha haft ett annat syfte än att söka lösa arbetslöshetsoch arbetslöshetsförsäkringsproblemet. Detta är också det bestämda intryck man får, när man går igenom och tager del av de olika betänkanden, som ha avgivits och det sätt och de tidpunk-</w:t>
        <w:br/>
        <w:br/>
        <w:t>ter, på vilka utredningarna ha igångsatts. Det ser nämligen ut, som om den tanken föresvävat såväl kommittéer som regeringar, att man skulle kunna sabotera frågans lösning. Att här föreligger sabotage, har ju t. o. m. från socialdemokratiskt håll vid något tillfälle sagts gentemot högern, och jag vill understryka, att ett sådant uttalande är riktigt och byggt på saklig grund. Men jag vill tillägga, att på samma sakliga grund måste man rikta samma anmärkning mot de övriga partier i riksdagen, som de senaste åren bildat regeringar, och den drabbar sålunda i lika hög grad socialdemokraterna. Vad var den senaste socialdemokratiska regeringens politik och åtgärder i ärendet annat än sabotage? Vad har den nuvarande regeringen gjort i denna fråga? Socialdemokraterna kunna ju giva svaret: sabotage. Och vad är det som ligger till grund för det utskottsutlåtande, som vi nu behandla? Sabotage!</w:t>
        <w:br/>
        <w:br/>
        <w:t>Vad utredningarna beträffar får man den bestämda uppfattningen, att de sakkunniga — ja, man kan ju tvivla på sakkunskapen i varje fall då det gäller dessa personers förmåga att bedöma de arbetslösas läge, och man styrkes i sitt tvivel, då man tager del av vad de kommit fram till för resultat — att de ha stått mycket, mycket främmande för det synnerligen viktiga spörsmål det här är fråga om. Och då det gällt att taga ställning till problemet om arbetslöshetens orsaker, ha de sakkunniga utgått från fullkomligt oriktiga utgångspunkter. Nåja, detta kan ju vara ganska förklarligt ur herrar sakkunnigas synpunkt sett. Orsaken till arbetslösheten ligger ju i det kapitalistiska samhällssystemet, i dess äganderättsförhållanden och i dess produktionsordning, och det är helt naturligt, att de som anse det som sin uppgift att vaka över ett dylikt system icke vilja vara med om att avskaffa det — vilket är nödvändigt, då det är grundorsaken till arbetslösheten och motsättningarna inom samhället. Det blir det arbetande folkets uppgift att åstadkomma detta, och det kommer väl att ske, jag förmodar utan herrarnas medverkan — eller kanske riktigare sagt trots herrarnas motstånd.</w:t>
        <w:br/>
        <w:br/>
        <w:t>Då man alltså icke vill vara med om att genomföra en arbetslöshetsförsäkring, innan man ytterligare utrett frågan om arbetslöshetens orsaker, tager jag mig friheten att för några få ögonblick uppehålla mig just vid dessa orsaker. Grundorsaken är det kapitalistiska samhällssystemets struktur. Kapitalisterna äga företagen och äro besjälade av ett enda intresse att erhålla så stor profit som möjligt. Något annat intresse finns icke hos herrar aktieägare i bolag och truster. Arbetarna underbetalas och erhålla därigenom för liten köpkraft. Magasinen fyllas, företagen inskränka driften helt eller delvis, och man börjar tala om överproduktion. Resultatet blir, att en stor mängd arbetare bli arbetslösa och icke ha medel till att köpa de varor, som de själva producerat. Skoindustrien av i dag giver en utmärkt bild av nu berörda förhållanden. En annan sida av saken är rationaliseringen och centraliseringen av driften, då produktionen ökas samtidigt med att man inskränker arbetarantalet. Som ett exempel härpå ha vi i motionen anfört en händelse, som i år inträffat vid några värmländska bruk under Billerudsbolaget, vid vilka driften nedlagts. För arbetarna betyder sådant ett ökat osäkerhetstillstånd och arbetslöshet; för bolagen innebär det i många fall ökad profit. Man behöver blott taga del av styrelseberättelserna och boksluten för bolagen, sådana de publiceras och äro tillgängliga, för att förstå, att så är förhållandet. För att fullfölja exemplet från Billerudsbolaget: för nämnda bolag betydde rationaliseringen en ökning av nettovinsten från 3,070,000 kronor år 1928 till 6,215,000 kronor år 1929, en ökning, som alltså kommer aktieägarna till godo under innevarande år. Vad påföljden för arbetarna blivit kunna herrarna bilda sig en uppfattning om genom att exempelvis avlägga ett besök på de platser det här gäller och sätta sig i förbindelse med de arbetare, som fått del av rationaliseringen på ett sådant sätt, att de nu kastats ut i arbetslöshet utan att veta, var de skola kunna få någon</w:t>
        <w:br/>
        <w:br/>
        <w:t>sysselsättning. Herrarna kunna fråga arbetarna uppe vid Rämens, Oforsens och Liljendals bruk, där driften är nedlagd, eller vid pappersfabriken i Torsby, vilket också av Billerudsbolaget nedlagts, vad de säga om saken. En ytterligare svårighet uppstår genom de ökade skatterna för kommunen, till vilka bolagen ofta efter driftsnedläggelse icke längre bidrager. Detta är det kapitalistiska samhällets stora tragedi att varje framgång på det tekniska området skapar ökade motsättningar i stället för att underlätta utkomstmöjligheterna. Det tjänar ingenting till att väcka motioner om att man icke skall bedriva omstörtningspropaganda eller dylikt. Det är sådana realiteter, som skapa motsättningarna i samhället, och några förbud i det ena eller andra avseendet mot agitation kunna icke det ringaste inverka på utvecklingen i detta hänseende.</w:t>
        <w:br/>
        <w:br/>
        <w:t xml:space="preserve">Jag skulle vilja erinra om en liten händelse från sommarens riksdagsmannaresa. Jag syftar närmast på det besök vi gemensamt gjorde på Seskarön i Norrbotten. Jag tror icke det var många, som vid avresan trån den platsen icke voro verkligt gripna utav den nöd och det armod, som vi där bevittnat. Seskarön företer en bild av de förhållanden, varunder de arbetslösa så gott som överallt leva, en bild, som herrarna och </w:t>
      </w:r>
      <w:r>
        <w:rPr>
          <w:b/>
        </w:rPr>
        <w:t>damerna²</w:t>
      </w:r>
      <w:r>
        <w:rPr>
          <w:b w:val="0"/>
        </w:rPr>
        <w:t xml:space="preserve"> icke borde glömma samma dag de lämnat platsen.</w:t>
        <w:br/>
        <w:br/>
        <w:t>Det slag av hjälpverksamhet, som hittills bedrivits genom arbetslöshetskommissionen och som bör ersättas av en försäkring, som garanterar dem som icke kunna erhålla arbete möjlighet att på något sätt slå sig fram, har, såsom vi från kommunistiskt håll här i kammaren många gånger förut riktat uppmärksamheten på, icke bringat de arbetslösa någon hjälp. Man har gått till väga på det sättet, att alla möjliga arbeten, som annars borde tillhöra den öppna marknaden, och som under normala förhållanden skulle utföras om kanske ett eller två år — och några andra arbeten än sådana, som staten eller samhället kan draga nytta av ha förklarligt nog icke igångsatts — ha lagts under arbetslöshetskommissionen såsom nödhjälpsarbeten med för arbetarna urusla löner. Syftet har varit uppenbart: det har icke varit något annat än att pressa ned lönerna för de anställda och för anläggningsarbetarkåren överhuvud taget. Vi ha givit en mångfald exempel på huru man på detta sätt handlat med gatuarbeten, med landsvägsoch järnvägsbyggen, med skogsvårdsarbete, med dikningsoch röjningsarbete o. s. v., och vi ha påvisat, hurusom betalningen för sådant arbete, tungt och krävande som det alltid är, ofta stannat vid 2 å 3 kronor om dagen, ibland mindre än så. För dagen skall Jag be herrarna taga del av den skildring, som givits i Folkets Dagblads måndagsnummer rörande förhållandena vid nödhjälpsarbetena på Gunnarskogsvägen i Värmland. Det arbete, som där utföres — det är förlagt till en av min hemorts grannkommuner — har under många år varit tal om att verkställa och man måste göra det därför att den väg, som finns, icke är gagnelig och ej längre fyller sin uppgift, sedan motorismen och biltrafiken ökats på sätt som skett. Nu har man gjort det till nödhjälpsarbete för att pressa ned lönerna. Något annat motiv finns icke. Under det att många av Gunnarskogs skogsarbetare gå arbetslösa och ha gJort det under hela innevarande vinter — nu ha kanske de flesta fått tillfälligt arbete för någon månad — har man tagit dit folk från alla möjliga håll, arbetslösa från Stockholm, från Norrköping och från olika delar av Värmland, från avlägset liggande orter såsom Haparanda, Seskarön och andra platser. Man har givit dem svältlöner, och man håller faktiskt på att taga livet av dessa stackars människor genom att giva dem icke bara dåliga löner utan också urusla bostäder. Man låter dem bo i gamla uthus, i någon tvättstuga eller i något bristfälligt skjul, som saknar trossbotten och som blåsten går rätt igenom, där de få sova med vintermössa på om nätterna och där temperaturen är ungefär densamma som ute. Sådana äro de förhållanden, som möta en i dag uppe vid Gunnarskogsvägen, sådana äro de förhållanden, som möta en litet varstans vid</w:t>
        <w:br/>
        <w:br/>
        <w:t>arbetslöshetskommissionens olika förläggningsorter här i landet. Beträffande lönerna för arbetarna vid Gunnarskogsvägen är normalförtjänsten där bestämd till kronor 3:95 per dag. Ingen av herrarna skulle vilja resa dit och taga anställning för en sådan betalning. Men arbetslöshetskommissionen har genom sin lönenedpressningspolitik förstått att ytterligare pressa ned lönerna. Herrarna skulle säkert icke tjäna ens kronor 3:95 om dagen, om ni försökte er på att skaffa er levebröd på detta nyttiga och för samhället oumbärliga arbete. Jag skall lämna ett par exempel på hur arbetslöshetskommissionen bringat ned lönerna vid ifrågavarande väganläggning. En månadslön — för november månad — uppgick till kronor 57:09; den avsåg alltså arbete under hela månaden med alla dess 25 arbetsdagar. En annan månadslön belöpte sig till kronor 56:12, en annan — lönen för januari månad med ävenledes 25 arbetsdagar — till kronor 76:20, ännu en annan till kronor 75:40.</w:t>
        <w:br/>
        <w:br/>
        <w:t>Det ges från samma arbetsplats exempel på hurusom man på ett arbete icke förtjänat mer än 12 öre i timmen. Det ges också exempel på hurusom överskottet av hela månadslönen, sedan arbetarna fått ut förskott för att köpa mat i en närbelägen butik, i tre fall uppgått till respektive kronor 2:09, 1:02 och 0:78. Detta är månadslönen efter en hel månads arbete. Jag har också fått en dagsverkslista från en annan arbetsplats, som upptar 10 arbetare. Alla ha icke arbetat fullt hela veckan, men de ha emellertid tillsammans arbetat 228 timmar och därför erhållit en sammanlagd avlöning på 27 kronor 51 öre. Det gör 2 kronor 75,1 öre per arbetare och vecka. Är det någon av herrar sakkunniga eller andra, som bär ansvaret för att läget ligger till på detta sätt, som vill vara vänlig att stiga upp och lämna en redogörelse för hur man skall bära sig åt för att kunna leva på ett belopp av låt oss säga kronor 2:75 per dag? Detta gäller emellertid ett fall med kronor 2:75 i veckan. Ingen skulle vara mera tacksam än de arbetslösa själva att få nyckeln till en sådan trollformel.</w:t>
        <w:br/>
        <w:br/>
        <w:t xml:space="preserve">Det är med utgångspunkt från detta verkliga läge, från de förhållanden, som herr socialministern icke borde vara obekant med att man möter ute vid arbetslöshetskommissionens arbetsplatser, det är från de arbetslösas och från hela arbetarklassens synpunkt, som vi från kommunistiskt håll på nytt ha väckt vår motion vid årets riksdag om arbetslöshetsförsäkring. Jag skall icke här lämna någon detaljredogörelse för motionen och dess motivering. Vi ha ansett det fullt naturligt och fullt berättigat från arbetarklassens synpunkt, att alla arbetslösa, män och </w:t>
      </w:r>
      <w:r>
        <w:rPr>
          <w:b/>
        </w:rPr>
        <w:t>kvinnor¹</w:t>
      </w:r>
      <w:r>
        <w:rPr>
          <w:b w:val="0"/>
        </w:rPr>
        <w:t>, skola erhålla arbetslöshetshjälp, oavsett vilken grupp och vilket yrke de tillhöra, oavsett om de avskedats eller om de aldrig ha lyckats skaffa sig något arbete. Vi anse det vara fullt berättigat, att den ungdom, som växer upp, skall erhålla hjälp, den ungdom, som förtvivlat frågar sig var den skall erhålla någon sysselsättning och vart den skall ta vägen, den ungdom på 20 å 25 år, som gripes av nervositet och faktiskt brytes ned på grund av de förhållanden, under vilka den lever. Vi anse det vara berättigat att här ställa ett krav på att det göres något annat än vad hittilldags blivit gjort från riksdagens och statens sida.</w:t>
        <w:br/>
        <w:br/>
        <w:t>En utredning om arbetslöshetens orsaker och karaktär bör i sanning icke på minsta sätt få utgöra något skäl för en vägran att gå in för en lösning av arbetslöshetsförsäkringsproblemet. Vi ha från den kommunistiska gruppen vid olika tillfällen här i riksdagen framlagt våra synpunkter på arbetslöshetsproblemet. Dessa ha varit och äro alltjämt, att arbetslöshetskommissionen med sin svältpolitik, vars resultat jag något här har berört och som skulle kunna belysas ytterligare med en mångfald av exempel, måste bort, att inga med underbetalda löner anordnade nödhjälpsarbeten skola förekomma, att alla arbeten anordnade av staten eller något av dess organ skola betalas med avtalsenliga löner, och att den, som icke kan erhålla sysselsättning, skall vara garanterad arbetslöshetsunderstöd. Mina herrar! Om ni stode i samma läge som dessa</w:t>
        <w:br/>
        <w:br/>
        <w:t>arbetslösa, som det här är fråga om, så skulle var och en av er inse det berätti- Ang. lagstift-</w:t>
        <w:br/>
        <w:br/>
        <w:t>gade i dessa krav. Vad vi här ha begärt, kan ingen utredning i världens sakärbetslöshels ligt slå omkull. Det är minimikrav, på vilka ingen prutmån finnes. jörsäkring. Jag ber, herr förste vice talman, att få yrka bifall till motionen. (Forts.)</w:t>
      </w:r>
    </w:p>
    <w:p>
      <w:pPr>
        <w:pStyle w:val="Heading2"/>
      </w:pPr>
      <w:r>
        <w:t>5. Eric Björnberg (Liberala samlingspartiet, man)</w:t>
      </w:r>
    </w:p>
    <w:p>
      <w:r>
        <w:rPr>
          <w:b w:val="0"/>
        </w:rPr>
        <w:t>Herr förste vice talman! Det är ju icke så alldeles angenämt att efter detta våldsamma utbrott försöka säga några ord. Jag skall icke heller försöka, varken när det gäller de väldiga brösttoner eller de vittfamnande och i hög grad fantastiska satser, som den föregående ärade talaren här presterade, att upptaga någon tävlan med honom. Eftersom jag varit med om detta ärendes behandling i andra lagutskottet och tillhör majoriteten, skall jag emellertid be att få säga några få ord.</w:t>
        <w:br/>
        <w:br/>
        <w:t>Jag vill börja med en deklaration både för min egen del och för det parti, Jag tillhör, nämligen att jag tror mig kunna säga, att i den mån staten skulle kunna effektuera en arbetslöshetsförsäkring, avvägd och tillämpad på bästa möjliga sätt med behovsoch rättsprinciperna vederbörligen beaktade, så torde mot dessa samhällets hjälpåtgärder näppeligen något principiellt motstånd resas av avgörande omfattning.</w:t>
        <w:br/>
        <w:br/>
        <w:t>Det föreliggande andra lagutskottets utlåtande i anledning av herr Spångbergs motion refererar på ett tiotal sidor denna frågas historia allt från 1908. Det torde icke vid detta tillfälle vara nödvändigt att erinra om de olika etapper, som passerats. Därom ger för övrigt utskottsbetänkandet klart besked. Speciellt studium förtjänar vad respektive utskott uttalat vid de tvenne senaste riksdagarna rörande arbetslöshetsförsäkringen och icke minst vad socialministern, statsrådet Libeck, anförde den 29 sistlidna november, då uppdrag lämnades åt socialstyrelsen att verkställa en kompletterande utredning till arbetslöshetssakkunnigas betänkande. Detta anförande är, åtminstone till stora delar, refererat 1 det föreliggande betänkandet på sid. 8—11.</w:t>
        <w:br/>
        <w:br/>
        <w:t>Beträffande den i år i denna fråga väckta motionen, kan man ju säga, att vad den än lider av, så icke lider den av anspråkslöshet. Det har ju också det nu av herr Spångberg här från talarstolen hållna anförandet tydligt vittnat om.</w:t>
        <w:br/>
        <w:br/>
        <w:t xml:space="preserve">Vad gäller det föreliggande betänkandet, så har jag som sagt icke för avsikt att nu gå igenom och referera det. Det skulle ju bara onödigtvis draga ut på tiden Jag skall därför endast säga några få ord om den i motionen gjorda framställningen. I första punkten heter det, att arbetslöshetsförsäkringen skall vara obligatorisk och omfatta alla arbetsföra män och </w:t>
      </w:r>
      <w:r>
        <w:rPr>
          <w:b/>
        </w:rPr>
        <w:t>kvinnor¹</w:t>
      </w:r>
      <w:r>
        <w:rPr>
          <w:b w:val="0"/>
        </w:rPr>
        <w:t xml:space="preserve"> i åldern 16—067 år. Efter förslag till gruppindelning och viss veckoersättning åt såväl de arbetslösa som åt deras familjemedlemmar, så sägs det i fjärde punkten som svar på den nära till hands liggande frågan, varifrån de erforderliga medlen skola tagas, att staten och arbetsköparna skola vardera erlägga hälften av de avgifter, som äro nödvändiga för genomförandet av denna försäkring. För dessa principer vill man nu ha riksdagens godkännande omedelbart. De, som hittills själva i stor utsträckning genom inbetalningar till fackföreningskassorna skaffat sig en viss arbetslöshetsförsäkring, skulle alltså nu fritagas från denna omsorg, som skulle övertagas genom statens och »arbetsköparnas» repartiserade premier. Den vida form för försäkringen, som antydes i den första av mig citerade punkten, tilltalar mig personligen i hög grad därför att försäkringen skulle gälla alla, alltså icke blott fackföreningsfolket, som det oftast tidigare åtminstone uteslutande varit fråga om. Denna i och för sig sympatiska omfattning av försäkringen är emellertid givetvis ägnad att på flera sätt komplicera frågan. Så till exempel verkar det ju uteslutande fantastiskt, att »arbetsköparna» skola betala halva premien för alla män och </w:t>
      </w:r>
      <w:r>
        <w:rPr>
          <w:b/>
        </w:rPr>
        <w:t>kvinnor¹</w:t>
      </w:r>
      <w:r>
        <w:rPr>
          <w:b w:val="0"/>
        </w:rPr>
        <w:t xml:space="preserve"> i åldern 16—067 år. Man har ju anledning att göra sig den stilla frågan: Vilka arbetsköpare skulle vara pliktiga att erlägga premier för sextonoch sjuttonåringarna,</w:t>
        <w:br/>
        <w:br/>
        <w:t>alla dem, vilka som herr Spångberg nyss sade, aldrig fått något arbete? Det är ett spörsmål, som jag tycker, att det skulle vara mycket välbehövligt och särdeles intressant för oss i andra kammaren att få besvarad. Ändå är det enligt herr Spångberg ingen punkt och ingen prick i framställningen, som behöver korrigeras, utan vad som föreslagits är minimikrav, som utan vidare skola föras igenom.</w:t>
        <w:br/>
        <w:br/>
        <w:t>De sex reservanterna göra ett klandrande uttalande beträffande ärendets behandling, men de ställa, såvitt jag kan se, icke något yrkande, som avviker från utskottets. Det gör icke heller herr Magnusson i Skövde, vars reservation riktar sig mot utskottets motivering.</w:t>
        <w:br/>
        <w:br/>
        <w:t>Jag skall, herr förste vice talman, icke uppehålla tiden längre. Det skulle annars vara ganska lockande att ge sig in på en jämförelse av herr Spångbergs olika sätt att uppträda. Här i kväll talade han med väldig kraft och som vanligt, när den representanten uppträder, med nästan till oigenkännlighet förvända miner om detta »eländiga kapitalistsamhälle», men annars är herr Spångberg en mycket hygglig karl, och talar man privat med honom, är han alldeles som en annan människa. Det tycks emellertid vara försvunnet, så fort han kommer hit upp i talarstolen eller när han talar från sin bänk i kammaren, men det tillhör kanske den religionen och den läran. När herr Spångberg uttalar sin fasa över de defekter och de tragedier, som det samhälle, som vi här ha, uppvisar, så skulle man ju kunna ha anledning att fråga, om icke även på andra håll i världen, till och med i det land, där man har avskaffat kapitalismen och infört den samhällets idealtyp, som givetvis i hög grad tilltalar herr Spångberg, Tyrekasnman tragedier och defekter eller om de äro alldeles obefintliga eller okända.</w:t>
        <w:br/>
        <w:br/>
        <w:t>Som sagt, jag skall icke ingå på ett längre bemötande. Jag hoppas, att vi icke skola behöva upptaga någon längre debatt om detta ärende, i varje fall icke vid detta tillfälle. Jag ber att få sluta med vad jag började och uttala den förhoppningen, att vid den tid, då en arbetslöshetsförsäkring väl avvägd och anknuten till möjligheter och legitima behov kan realiseras, så skola icke vi för vår del och i varje fall skall icke jag för min personliga del göra svårigheter eller stänga vägen för en sådan hjälpåtgärd, som naturligtvis alla måste anse i viss omfattning vara både vällovlig och nödvändig. Jag tror emellertid icke att vad som i detta nu föreligger gärna kan vara något för andra kammaren att reflektera på.</w:t>
        <w:br/>
        <w:br/>
        <w:t>Jag ber alltså att med dessa erinringar få yrka bifall till utskottets förslag såväl beträffande klämmen som motiveringen.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1844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