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655</w:t>
      </w:r>
    </w:p>
    <w:p>
      <w:r>
        <w:rPr>
          <w:b/>
        </w:rPr>
        <w:t xml:space="preserve">Datum: </w:t>
      </w:r>
      <w:r>
        <w:t>1931-04-18</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Pontus Sandström (–, man)</w:t>
      </w:r>
    </w:p>
    <w:p>
      <w:r>
        <w:rPr>
          <w:b w:val="0"/>
        </w:rPr>
        <w:t xml:space="preserve">Herr talman! Jag ber först att vördsamt få tacka för att utskottet, då det ansett sig icke böra tillstyrka bifall till den föreliggande motionen om beviljande av pension åt förutvarande domsagokanslibiträdet Anna Lindegren, likväl haft en välvillig motivering, ity att utskottet förklarat, att ömmande omständigheter, som tala för ett bifall till motionen, i allt fall synas vara för handen. I detta avseende tillåter jag mig framhålla, hurusom Anna Lindegren under de senaste trettio åren haft att draga försorg om en yngre sjuk </w:t>
      </w:r>
      <w:r>
        <w:rPr>
          <w:b/>
        </w:rPr>
        <w:t>syster²</w:t>
      </w:r>
      <w:r>
        <w:rPr>
          <w:b w:val="0"/>
        </w:rPr>
        <w:t xml:space="preserve">, som efter avlagd småskollärarinneexamen till följd av ledgångsreumatism varit urståndsatt att själv försörja sig. Att det under sådana förhållanden varit för den äldre </w:t>
      </w:r>
      <w:r>
        <w:rPr>
          <w:b/>
        </w:rPr>
        <w:t>systern²</w:t>
      </w:r>
      <w:r>
        <w:rPr>
          <w:b w:val="0"/>
        </w:rPr>
        <w:t xml:space="preserve"> omöjligt att genom besparingar sörja för sin egen ålderdom, lärer ej kunna vara ägnat att förvåna.</w:t>
        <w:br/>
        <w:br/>
        <w:t>När utskottet i sitt betänkande uttalar, att de i domsagorna anställda skrivbiträdena såsom anställda hos och avlönade av domsagornas häradshövdingar icke äro att anse som statstjänare, är visserligen detta riktigt. Men det är en sanning med modifikation, ity att dessa skrivbiträden ju faktiskt förrätta ett arbete, som är nödvändigt för rättskipningen och sålunda även uträtta ett arbete för staten i dess dömande funktion. Detta förhållande har väl också varit en av anledningarna till att särskilda bestämmelser utfärdats av Kungl. Maj:t,</w:t>
        <w:br/>
        <w:br/>
        <w:t>enligt vilka dessa skrivbiträdens anställningsförhållanden, avlöningar och rätt till semester m. m. ordnats och häradshövdingarna samtidigt förpliktats att i viss mån bidraga till skrivbiträdenas pensionering.</w:t>
        <w:br/>
        <w:br/>
        <w:t>Det synes mig vara ganska hårt, att en person, som under hela sitt liv har slitit ut sina krafter i ett arbete, som materiellt, om också ej rent formellt, är att anse som en statsfunktion, skall, när krafterna på grund av ålder tryta, lämnas utan hjälp och bistånd av staten.</w:t>
        <w:br/>
        <w:br/>
        <w:t>Ehuru jag således anser, att i förevarande fall särskilt ömmande omständigheter tala för ett bifall till motionen, och att förty riksdagen, trots de formella betänkligheter, som framhållits av utskottet, skulle kunna bifalla motionen, framställer jag likväl gent emot ett enigt bankoutskott icke något yrkande.</w:t>
      </w:r>
    </w:p>
    <w:p>
      <w:pPr>
        <w:pStyle w:val="Heading2"/>
      </w:pPr>
      <w:r>
        <w:t>2. Carl Lindhagen (–, man)</w:t>
      </w:r>
    </w:p>
    <w:p>
      <w:r>
        <w:rPr>
          <w:b w:val="0"/>
        </w:rPr>
        <w:t>Utskottet har betonat, att det här gäller en enskild tjänst, som det åligger domhavandena att avlöna. Men utskottet har i alla fall bestått sig med ett uttalande om, att »ömmande omständigheter» föreligga. Ja, men för alla människor här i landet, som avgå fattiga ur sin tjänst eller sitt yrke och behöva pension, föreligga naturligtvis ömmande omständigheter. Då här särskilt betonas, att det föreligger »ömmande omständigheter» måtte det sålunda vara någonting särskilt, som ligger bakom, och som gjort att man ansett, att det bör uttalas. Och vad är detta? Jo, givetvis det, att dessa befattningshavare icke blott på grund av fattigdom leva under ömmande omständigheter, utan också, att en orättfärdighet begåtts mot dem av statsmakterna.</w:t>
        <w:br/>
        <w:br/>
        <w:t xml:space="preserve">Här har skrivbiträdena fått fast anställning överallt i statens övriga verk. Här har rådhusrätterna, i allmänhet åtminstone, skaffat sina skrivbiträden fast anställning. I det verk jag en gång tillhörde hade vi även under tjänstemännens sporteltid ordnat det med fast anställning åt biträdena på ett förståndigt sätt. Nu har också riksdagen uttalat, att denna sak bör beaktas i sammanhang med reglerandet av häradshövdingarnas löneförmåner, och riksdagen har till och med gått därhän, att den tvångsvis ålagt häradshövdingarna att betala in hela ett hundra kronor om året, från och med den 1 januari 1928, till en pensionskassa. Det är uppenbart, att detta icke räcker för den levande generationen till en något så när anständig pension. Och det biträde det här gäller står helt utanför, ty </w:t>
      </w:r>
      <w:r>
        <w:rPr>
          <w:b/>
        </w:rPr>
        <w:t>hon²</w:t>
      </w:r>
      <w:r>
        <w:rPr>
          <w:b w:val="0"/>
        </w:rPr>
        <w:t xml:space="preserve"> slutade sin anställning, i innan denna riksdagens nådesmula tillkom.</w:t>
        <w:br/>
        <w:br/>
        <w:t>Med andra ord: riksdagen är på väg att redan ha erkänt, att dessa personer i själva verket, likaväl som biträdena 1 rådhusrätterna och inom statens överrätter och en mängd av statens övriga inrättningar, intaga en ordinarie ställning 1 sitt arbete. Utan dem skulle underrätterna på landet ej kunna fungera.</w:t>
        <w:br/>
        <w:br/>
        <w:t>Och ändå kommer man nu och säger, att de äro enskilt anställda. Här skulle utskottet ha sagt, att det hela egentligen är ett spektakel! Ett stort spektakel, herr Svensson, som borde rättas med det snaraste. Nu när inte Kungl. Maj:t eller andra vederbörande, som ha makten över vädret, vilja ta itu med denna fråga utan sätta undan den ad kalendas graecas, då den ifrågasatta rättegångsreformen kommer, som man nu spår möjligtvis skall kunna ske inom tio år. Under hela denna tid skulle skrivbiträdespersonalen på häradshövdingekontoren vid pensionsåldern få intet eller en obetydlighet.</w:t>
        <w:br/>
        <w:br/>
        <w:t>När det gällde de juridiska biträdena, notarierna, var det gudbevars viktigt, att de slutligen fingo fast anställning och avlöning. Men skrivbiträdena, som inte äro farliga och inte ha några relationer bland de högre juristerna, behandlar man som lump. Det är oerhört.</w:t>
        <w:br/>
        <w:br/>
        <w:t>När det nu icke kommer något förslag till ett inskridande ovanifrån, bör riksdagen taga saken i egen hand och bevilja pension åt det biträde det här är fråga om. Det är en obetydlig pension, som begäres 1 motionen, men vi börja då att lösa frågan. Sedan borde beviljas pension i varje fall, som kommer under riksdagens behandling, till dess Kungl. Maj:t kommer fram med ett förslag</w:t>
        <w:br/>
        <w:br/>
        <w:t>för att likställa dessa biträden med alla de andra, som redan äro tillgodosedda. Jag förstår att detta kan kallas för en revolution från riksdagens sida, men, herr talman, min en etthundrafemtiondedel av denna kammare yrkar såsom en opinionsriktning bifall till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655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