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661</w:t>
      </w:r>
    </w:p>
    <w:p>
      <w:r>
        <w:rPr>
          <w:b/>
        </w:rPr>
        <w:t xml:space="preserve">Datum: </w:t>
      </w:r>
      <w:r>
        <w:t>1931-04-28</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Sigfrid Hansson (Socialdemokraterna, man)</w:t>
      </w:r>
    </w:p>
    <w:p>
      <w:r>
        <w:rPr>
          <w:b w:val="0"/>
        </w:rPr>
        <w:t>Herr talman! Det föreliggande ärendet är utan tvivel ett av de allra viktigaste, som på sociallagstiftningens område förelagts denna riksdag. Jag måste därför beklaga, att intresset för detsamma tagit sig ett sådant uttryck här i kammaren, att större delen av ledamöterna är borta när vi nu skola behandla det.</w:t>
        <w:br/>
        <w:br/>
        <w:t>Herr statsrådet och chefen för socialdepartementet har redan angivit huvudskälen för den revision av arbetarlagstiftningen, som förestår, och jag vill för min del endast tillägga, att om behovet av en ingående revision, ja till och med av en mera ingående revision, av denna lagstiftning borde det egentligen icke finnas några meningsskiljaktigheter.</w:t>
        <w:br/>
        <w:br/>
        <w:t>Det har med fog gjorts gällande, att detta behov blivit allt mer trängande, i samma mån som intensifieringen av arbetsprocessen ökats till följd av rationaliseringssträvandena. Med denna intensifiering synes nämligen risken såväl ur hälsosynpunkt som beträffande olycksfall i arbetet ha tilltagit på ett mycket oroväckande sätt. Den kungl. propositionen lämnar rent av skrämmande uppgifter om olycksfallsfrekvensen. Herr statsrådet har redan erinrat om denna, men jag ber likväl att få anföra ett par siffror.</w:t>
        <w:br/>
        <w:br/>
        <w:t>Redan under de tio första månaderna av år 1929 anmäldes från arbetsgivare till riksförsäkringsanstalten omkring 90,000 olycksfall, och under samma tid år 1930 utgjorde motsvarande antal olycksfall något över 105,000, således en ökning med mer än 15,000. Under år 1927 uppgingo de ersättningar, som utgivits eller bestämts av försäkringsinrättningarna på grund av olycksfall, till icke mindre än 19,410,200 kronor.</w:t>
        <w:br/>
        <w:br/>
        <w:t>Dessa siffror torde övertyga en var om, att vi här ha att göra med förhållanden, som påkalla vår uppmärksamhet både med hänsyn till rent humanitära krav och betydande ekonomiska intressen.</w:t>
        <w:br/>
        <w:br/>
        <w:t>Det är naturligtvis icke möjligt att med en aldrig så god arbetarskyddslag förebygga alla olycksfall och all ohälsa i arbetet, men det torde låta sig göra att avsevärt minska riskerna. Syftet med den av regeringen föreslagna och av andra lagutskottet i allt väsentligt tillstyrkta lagrevisionen är ju också att åstadkomma en sådan effekt.</w:t>
        <w:br/>
        <w:br/>
        <w:t>Ingen torde vilja bestrida värdet av de reformer, som regeringen och utskottet föreslå, men det finnes anledning betvivla, att de äro tillräckliga. Enligt min mening finnes det åtskilligt övrigt att önska för dem, som anse, att ingenting bör underlåtas, som kan vara ägnat att skapa det bästa möjliga skydd mot de med arbetet förenade risker till liv och hälsa.</w:t>
        <w:br/>
        <w:br/>
        <w:t>Den förbättring av arbetarskyddet, som föreslagits i socialstyrelsens för fem år sedan avgivna betänkande, kan betraktas som ett minimum. Socialstyrelsen har utan tvivel tagit all den hänsyn till företagarnas och näringslivets ekonomiska intressen, som rimligtvis kan begäras och som låter förena sig med de humanitära och sociala synpunkter, som ofrånkomligt böra läggas på en lagstiftning av ifrågavarande slag.</w:t>
        <w:br/>
        <w:br/>
        <w:t>Tyvärr har regeringen, såsom det vill synas, av rent politiskt-parlamentariska skäl offrat allt för mycket av socialstyrelsens om stor moderation vittnande förslag.</w:t>
        <w:br/>
        <w:br/>
        <w:t>Andra lagutskottet har i enlighet med de socialdemokratiska motionerna korrigerat regeringens förslag i vissa avseenden, men i ett annat, nämligen i fråga om bestämmelserna om minderårigas användande i arbete, har utskottet tyvärr icke velat gå ens så långt som Kungl. Maj:t föreslagit.</w:t>
        <w:br/>
        <w:br/>
        <w:t>I den reservation, som jag och mina partikamrater avgivit, ha en del av socialstyrelsens, av regeringen och utskottet icke beaktade förslag upptagits, och jag torde under överläggningen få tillfälle att närmare redogöra för dem. Jag ber nu först att få yttra några ord om 1 $ med den ordalydelse, som denna erhållit i den av mig m. fl. avgivna reservationen.</w:t>
        <w:br/>
        <w:br/>
        <w:t>Denna paragraf gäller, som bekant, lagens tillämplighetsområde. TI de socialdemokratiska motionerna har hemställts, att riksdagen måtte vidtaga den ändring i regeringens förslag, att arbetarskyddslagen skall gälla för jordbruket även 1 det fall, att jordbruket icke använder maskinella redskap. Det förhåller sig så, herr talman, att lagen för närvarande är gällande för jordbruket endast 1 de fall, då mekaniska redskap och ångpannor, vilka genom explosion kunna förorsaka olycksfall, användas.</w:t>
        <w:br/>
        <w:br/>
        <w:t>Vi reservanter anse, att, då man nu kommit så långt, att en länge efterlängtad och av förhållandenas makt motiverad revision av arbetarskyddslagen skall ske, tiden är inne att taga steget fullt ut i den riktning, att man gör lagen tillämplig på hela den svenska arbetsmarknaden. Några starkare sakskäl för, att man icke skulle vilja vara med om en sådan anordning, kunna icke gärna förebringas, och i yttrandena över socialstyrelsens betänkande medgives det också, att en dylik utsträckning av lagens tillämpningsområde har sakligt fog för sig. Till och med lantbruksstyrelsen konstaterar ju, att olycksfallsfrekvensen inom jordbruket kan uppskattas till 2.5 å 3.5 olycksfall per 100 årsarbetare och att olycksfallsrisken där är större än inom vissa industriella och andra verksamhetsgrenar, som falla under arbetarskyddslagen, exempelvis textiloch beklädnadsindustrien samt läderoch gummiindustrierna. Riksförsäkringsanstalten har också tillstyrkt en sådan utvidgning av tillämpningsområdet, som vi reservanter nu föreslå.</w:t>
        <w:br/>
        <w:br/>
        <w:t>I reservationen framhålles med full rätt, att någon rimlig anledning att inte låta arbetarskyddslagens föreskrifter i tillämpliga delar gälla för hela arbetsmarknaden, inte finnes. Det framhålles vidare, att inom jordbruket och dess binäringar sysselsatta löntagare böra ha samma rätt till skydd mot olycksfall och ohälsa i arbetet som andra arbetare och anställda. Det bör också erinras därom, att lagen om försäkring mot olycksfall i arbete redan äger tilllämpning även inom jordbruket och dess binäringar, och enbart den omständigheten borde bjuda, att den lagstiftning, som avser att förebygga olycksfall, gives samma tillämpningsområde.</w:t>
        <w:br/>
        <w:br/>
        <w:t>De i propositionen och utskottets utlåtande anförda skälen mot en sådan utvidgning väga icke tungt, och motionärerna ha säkert tolkat departementschefens betänkligheter riktigt, då de göra gällande, att dessa »torde härleda sig mera ur en i och för sig förklarlig ängslan att under nu rådande för jordbrukets ekonomi bekymmersamma förhållanden irritera jordbrukets arbetsgivare än ur en på fakta grundad övertygelse, att lagen skulle komma att vålla jordbruket några svårigheter av ekonomisk art».</w:t>
        <w:br/>
        <w:br/>
        <w:t>Socialstyrelsen har i sitt betänkande mycket starkt understrukit, att en sådan utvidgning inte gärna kan komma att få några allvarligare ekonomiska konsekvenser. Emot de psykologiskt-politiska skäl, som regeringen gjort sig till tolk för, kunna naturligtvis ställas minst lika starka humanitära och människoekonomiska, och detta talar enligt min mening för ett bifall till det i reservationen framförda yrkandet om utsträckning av lagens tillämpningsområde till att gälla jordbruket och dess binäringar.</w:t>
        <w:br/>
        <w:br/>
        <w:t>Jag vill erinra om, att det förslag, som vi nu reservationsvis framföra, över-</w:t>
        <w:br/>
        <w:br/>
        <w:t xml:space="preserve">ensstämmer med socialstyrelsens förslag utom beträffande den detalj, som gäller semestern, och att de i förslaget inrymda bestämmelserna angående raster, nattvila, veckovila samt minderårigas och </w:t>
      </w:r>
      <w:r>
        <w:rPr>
          <w:b/>
        </w:rPr>
        <w:t>kvinnors¹</w:t>
      </w:r>
      <w:r>
        <w:rPr>
          <w:b w:val="0"/>
        </w:rPr>
        <w:t xml:space="preserve"> användande till arbete icke skulle äga tillämpning inom jordbruket eller till detsamma hörande binäringar. Jag ber att få särskilt understryka, att vi reservanter i likhet med socialstyrelsen tagit all möjlig hänsyn till jordbrukets speciella intressen, för att en arbetarskyddslag inte skall bli onödigt betungande för detsamma.</w:t>
        <w:br/>
        <w:br/>
        <w:t>Herr talman! Med det anförda ber jag att beträffande första paragrafen få hemställa om bifall till den av mig med flera avgivna reservationen.</w:t>
      </w:r>
    </w:p>
    <w:p>
      <w:pPr>
        <w:pStyle w:val="Heading2"/>
      </w:pPr>
      <w:r>
        <w:t>2. Karl Gustaf Westman (–, man)</w:t>
      </w:r>
    </w:p>
    <w:p>
      <w:r>
        <w:rPr>
          <w:b w:val="0"/>
        </w:rPr>
        <w:t>Herr talman! Av de anföranden, som inlett denna debatt och hållits av herr statsrådet och den ärade ledamot av andra lagutskottet, som sist hade ordet, har framgått, att meningsbrytningarna inom utskottet vid behandlingen av detta ärende varit inskränkta till jämförelsevis få och inte alltför betydande punkter.</w:t>
        <w:br/>
        <w:br/>
        <w:t>Det torde inte kunna bestridas, att utskottet försökt handlägga detta ärende under beaktande av önskvärdheten att bereda våra arbetare allt det skydd, som förhållandena tillåta oss att skänka dem. När utskottet intagit den ståndpunkten, har utskottet på intet vis låtit uteslutande beveka sig av de siffror, som den föregående ärade talaren anförde, och som visa, att olycksfallens antal varit i stegring under de senaste åren. När det gäller att bedöma dessa siffror, vill Jag.i förbigående erinra om, att stegringen beror till en del på det förhållandet att till följd av ändringar i olycksfallsförsäkringslagen allt flera olycksfall, vilka förut inte kommo under beaktande och inte kommo i åtnjutande av ersättning, numera få sådan ersättning. Siffrorna visa således bland annat det glädjande förhållandet, att det svenska samhället nu anser sig ha råd att betala ut ersättningar till olycksfall i större omfattning än tidigare ägt rum. Emellertid vill jag inte bestrida, att rationaliseringen också till en del kan ha medfört en ökning av olycksfallens antal, sådant detta framgår enligt den statistik, som den föregående talaren åberopade. Det är ju klart, att dessa olycksfall utgöra ett starkt talande skäl för att taga i övervägande, huruvida man inte genom lagstiftningsåtgärder skall kunna ytterligare göra något för att skydda arbetarna. Men den synpunkten har på intet vis varit den enda bestämmande för utskottet, utan som man finner av dess utlåtande, har utskottet också ur andra synpunkter velat vara med om att införa en för våra arbetare gynnsammare skyddslagstiftning. Att utskottets majoritet inte kunnat gå så långt, som herr statsrådet på en punkt och den föregående ärade talaren på flera punkter skulle ha önskat, kan ju vara beklagligt, men detta beror till stor del på att utskottet kommit till ett annat omdöme än dessa herrar om vad som för närvarande är ekonomiskt möjligt att genomföra i vårt land, och utskottet har på intet vis velat säga, att utskottet under andra ekonomiska förhållanden skulle vilja vidhålla den försiktiga hållning, som utskottet i ett par fall ansett sig skyldigt att hävda gentemot de båda talare, som jag så ofta nämnt.</w:t>
        <w:br/>
        <w:br/>
        <w:t>Till kammarens avgörande föreligger nu 1 8 i lagen. Rörande denna 1 $ har Kungl. Maj:t i sin proposition inte föreslagit någon ändring, och utskottet har därvidlag ställt sig på samma ståndpunkt som Kungl. Maj:t. Inte heller utskottet har hemställt om någon ändring i gällande bestämmelser om lagens tilllämpningsområde. I de socialdemokratiska motionerna har däremot föreslagits den ändring, att lagen skulle göras tillämplig på jordbruket i större omfattning än vad för närvarande är fallet. För närvarande gäller ju arbetarskyddslagen med avseende på jordbruket endast i fråga om de maskinella anordnin-</w:t>
        <w:br/>
        <w:br/>
        <w:t xml:space="preserve">garna, men inte i övrigt. Nu ha reservanterna föreslagit, att man skulle utsträcka lagen även till annat arbete inom jordbruket, men de ärade reservanterna ha själva inte kunnat undgå att finna, att förhållandena inom jordbruket äro så väsentligt olika mot dem, som råda inom industrien, att det varit alldeles omöjligt att utan vidare göra arbetarskyddslagen tillämplig på jordbruket i samma omfattning som i fråga om industrien. Reservanterna ha sålunda undantagit från att tillämpas på jordbruket arbetarskyddslagens bestämmelser rörande </w:t>
      </w:r>
      <w:r>
        <w:rPr>
          <w:b/>
        </w:rPr>
        <w:t>kvinnors¹</w:t>
      </w:r>
      <w:r>
        <w:rPr>
          <w:b w:val="0"/>
        </w:rPr>
        <w:t xml:space="preserve"> och minderårigas arbete. De ha också undantagit från sådan tillämpning bestämmelserna rörande veckovila och söndagsvila och föreskriften att arbetet skall avbrytas genom raster. Redan i denna inskränkning, som reservanterna gjort, ser man en tydlig fingervisning om att denna lag inte är avsedd för jordbruket och inte utan vidare kan tillämpas på jordbruket. Låt oss bara tänka på ett sådant förhållande som det att, såsom vi alla veta, arbetet inom jordbruket är i hög grad växlande i förhållande till de olika årstiderna i motsats mot vad som i allmänhet gäller om industrien. Vi behöva bara tänka på, vad detta betyder i avseende på inspektionen. Här duger det naturligtvis inte för en inspektör att komma en gång om året och inspektera arbetsförhållandena på platsen. Han måste, om inspektionen skall få någon nytta, inspektera alla de olika former av arbete, som förekomma inom jordbruket. Redan härigenom ställas ofantligt mycket större krav på effektiv inspektion vid jordbruket än vid industrien. Därtill möta, som man förstår, de svårigheterna, att vid jordbruket skulle det gälla att inspektera arbetsförhållandena på alla olika gårdar, som ligga spridda över hela landet, medan inspektionen inom industrien har det ofantligt mycket lättare, då det för den gäller att kontrollera ett färre antal företag, som dessutom äro mycket mera lätt tillgängliga.</w:t>
        <w:br/>
        <w:br/>
        <w:t>Jag ber vidare att få fästa uppmärksamheten vid ännu en synpunkt. Det är visserligen sant, som den föregående ärade talaren yttrade, att olycksfallsrisken inom jordbruket är ganska betydande, men vad det nu här gäller att avgöra är ju, huruvida det skulle kunna finnas någon utsikt till att väsentligen bringa ned denna olycksfallsrisk genom att utsträcka inspektionen till att avse inte blott de maskinella anordningarna vid jordbruket, utan även jordbrukets arbetsförhållanden överhuvud taget. Den saken kan man naturligtvis bedöma först därest man går igenom på ett konkret sätt alla de olika orsaker, som framkalla olycksfallsriskerna inom jordbruksarbetet. Så har också skett i departementet. Vederbörande ha därvid kommit till den uppfattningen, att olycksfallsrisken inom jordbruket uppstår på grund av förhållanden, som det i mycket ringa utsträckning skulle gå att undanröja genom en inspektion.</w:t>
        <w:br/>
        <w:br/>
        <w:t>Det är, herr talman, med hänsyn till dessa omständigheter, som jag tillåter mig att yrka avslag på den nu föredragna punkten av reservationen och bifall till Kungl. Maj:ts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661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