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1917</w:t>
      </w:r>
    </w:p>
    <w:p>
      <w:r>
        <w:rPr>
          <w:b/>
        </w:rPr>
        <w:t xml:space="preserve">Datum: </w:t>
      </w:r>
      <w:r>
        <w:t>1932-01-18</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Nils Winkler (–, man)</w:t>
      </w:r>
    </w:p>
    <w:p>
      <w:r>
        <w:rPr>
          <w:b w:val="0"/>
        </w:rPr>
        <w:t>Herr talman, ärade kammarledamöter! Jag har tagit mig friheten begära ordet för att yttra mig endast i två utav de under dagen debatterade frågorna, nämligen dels rörande inkomstberäkningarna och dels rörande de över hela landet så allmänt diskuterade valutaförhållandena. I statsverkspropositionen angående inkomster och utgifter yttrar herr finansministern på sidorna 8—9 i bilagan: »Det brydsamma statsfinansiella läget får emellertid icke föranleda till att de sunda och försiktiga principer, som av ålder kännetecknat svenska statens finanspolitik, övergivas, och att stundens bekymmer skjutas över på framtiden. I den mån sträng sparsamhet på skilda områden icke är tillräcklig för att bringa balans i budgeten, måste därför, då sparade medel i år icke stå till buds, nya och höjda direkta och indirekta skatter tillgripas för att, möta de krav, som depressionen framkallar. Särskilt vill jag understryka vikten av att den för statsfinansernas sundhet grundläggande principen att använda lånemedel allenast för produktiva ändamål även i dessa hårda tider alltjämt hålles vid makt.» I detta yttrande instämmer jag till fullo, och jag förmodar, att den allra största delen av riksdagens ledamöter ge herr finansministern sitt erkännande för att han vidhållit denna princip. Jag hoppas till och med, att vi aldrig skola få en regering eller en finansminister, som icke skulle vilja fortsätta med ett sådant förfaringssätt, ehuru jag till mitt beklagande i dag funnit åtskilliga talare från det socialdemokratiska hållet, som verkligen visat sig hysa en annan uppfattning. Jag tror nämligen, att hur mycket man än vill klämma åt skattedragarna, så föredrar man nog i alla fall, såvitt man ser på landets framtid, att den skatt, som blir nödvändig, så långt sig göra låter, uttages, hellre än att vi skola, som så många andra länder, börja taga upp lån för konsumtionsändamål. Hur många exempel ha vi icke, mina herrar, på, varthän det leder att förfara på ett annat sätt? Hur har man icke gjort i Tyskland? Enligt uppgifter, som jag sett i finansiella och ekonomiska tidningar, har man där sedan kriget lånat upp, jag tror, 18 miljarder. Jag blev verkligen mycket förvånad, då jag såg denna siffra, och jag reserverar mig för minnesfel, men jag tror att det rörde sig om 18 eller kanske 16 miljarder. Under samma tid ha samtliga betalningar till de segrande makterna endast utgjort ungefär 10 miljarder. Tyskland har alltså, oaktat sitt ekonomiskt svåra läge, efter krigets slut använt 8 miljarder upplånade medel för egen del. Nog vill jag erkänna, att en del av dessa penningar använts till utvidgning av fabriksdriften, men jag tror mig i alla fall icke begå någon felaktighet, om jag säger, att det mesta använts för s. k. sociala ändamål.</w:t>
        <w:br/>
        <w:br/>
        <w:t>Ja, hur gjorde man inte på sin tid i Australien, då en socialdemokratisk regering kom till makten? Jo, man bestämde lönerna icke genom förhandling mellan arbetsgivare och arbetare utan man fastställde dem på ett lagligt sätt genom en regeringens kompromissnämnd, som alltid utgick ifrån, att man skulle fastställa lönerna efter behovsprincipen utan att taga i betraktande huruvida man hade medel att betala de utgifter, som staten åtog sig. Man</w:t>
        <w:br/>
        <w:br/>
        <w:t>lånade så länge man kunde, och man byggde åtminstone vid ett tillfälle en Vid remiss av helt ny stad för att visa, hur en stad egentligen skulle se ut. Man lämnade statsverksvidare mycket stora belopp för understöd åt arbetslösa och fattiga människor. Pere Detta var ju mycket vackert, men det hela slutade med att Australiens kredit (Forts) tog slut, och man kunde icke ens från sitt gamla moderland England erhålla flera lån. Då började man verkligen, först då, på allvar ta i betraktande, vad man skulle göra. Hur hade man förfarit? Jo, när man fann att brödet var för dyrt och kvarnarna och bagarna icke ville sänka priset på mjöl och bröd, inrättade man ett statligt bageri och konkurrerade ihjäl de företag, som man ansåg togo för mycket betalt, ehuru det likväl visat sig, att de icke gåvo något överskott. Och med köttet förfor man på samma sätt. Man inrättade slakterier och sålde köttet till allmänheten till mycket lägre pris, oberoende av vad det kostat. Undra på att under sådana förhållanden skatterna stego. När skatterna icke förslogo, tog man lån efter lån, men slutligen upphörde lånemöjligheterna. Vi ha ungefär samma erfarenheter från England. Jag skall icke uppehålla kammaren längre med denna relation, men jag skall som exempel nämna de arbetslösas understöd i England, som betalas ut huvudsakligen i kontanter, och vilka så anordnats, att i många fall genom det ena tillägget efter det andra, de arbetslösa haft större penninginkomster i form av understöd än de skulle haft om de arbetat på sina gamla platser i respektive fabriker. Man använde ungefär 80 miljoner pund till arbetslöshetsunderstöd, medan man taxerade ut bara 40 miljoner pund och gjorde det, om jag icke missminner mig, på det sättet, att man tog ut en tredjedel av de arbetare, som hade arbete, en tredjedel av arbetsgivarna och en tredjedel av staten. Till sist gick det i England också så långt, att man näppeligen kunde skaffa mer pengar, därför att man tagit upp betydande lån inom landet och ökat skatterna för de rika, så att det snart inte fanns många kvar av de verkligt förmögna. Man kom till insikt om detta framför allt därigenom att de stora gåvor, som förr skänkts till välgörande ändamål av rika och rättänkande och för sina medmänniskor ömmande personer, knappades in. Man svarade t. ex. de stora sjukhus, som förut drivits genom privata gåvor, att nu kunde man icke skaffa pengar längre, utan nu' fick staten ta hand om dem. Ja, de där 40 miljoner pund, som staten lånat upp och delat ut i arbetslöshetsunderstöd, hade man inte gjort klart för sig varifrån de skulle tagas. Till slut kom man emellertid på det klara med, att det icke i längden gick att fortsätta på detta sätt, och så blev det ett omslag i uppfattningen ute i landet, som vi känna till, och som resulterade i att högern och de socialdemokrater, som övergått till en ekonomiskt mera förståndig uppfattning, fingo en mycket stor majoritet i parlamentet. Jag tror, att engelsmännen med tiden reda upp det hela, men nog få de under lång tid lida under ekonomiskt tryck, då de på detta ganska ansvarslösa sätt hållit en för hög levnadsstandard alltför länge uppe.</w:t>
        <w:br/>
        <w:br/>
        <w:t>Detta att ett land med upplånade penningar driver understödsverksamhet för att stå väl med folket och för att öka vissa politiska partiers väljarskaror, har alltid skapat fattigdom och utarmning och slutligen medfört en ändring i den ekonomiska kursen till alla folklagers skada. Det är klart, att en förändring i det ekonomiska läget i främsta rummet måste ske genom inskränkning av utgifterna. Jag säger detta med så mycket fastare övertygelse, som jag är av den åsikten att en' stat stort sett icke kan handhava sina ekonomiska förhållanden på ett annat sätt än en enskild person eller ett privat företag. Man kan icke, åtminstone icke under en längre tid, använda mera för konsumtion än vad man förtjänar. Ja, nu säger man, att man kan taga ut vad man behöver genom skatter, men jag tror att även för detta finnes vissa gränser. Jag kan icke neka till att jag funnit, att man i statsverkspropositionen vid-</w:t>
        <w:br/>
        <w:br/>
        <w:t xml:space="preserve">tagit många och beaktansvärda inskränkningar i utgifterna, men Jag undrar, om man icke kunnat gå ännu längre därvidlag. Men att nu börja plocka fram alla dessa poster och säga, att det och det tycker jag skall bort, går ju icke för sig, då Jag måste säga mig, att det icke är säkert, att vad Jag tycker är riktigt. Inskränkningar ha dock gjorts i en mycket beaktansvärd utsträckning, men jag tror också att det finns många även sociala utgifter, som inte alltid äro av den nytta, som man så ofta här talat om, när man gått att fatta beslut om dem. Jag tror, att det är många sådana utgifter, som verkat demoraliserande på den enskilde individen, och som i alla händelser nedsätta den motståndskraft, som bör finnas i varje människas bröst, då </w:t>
      </w:r>
      <w:r>
        <w:rPr>
          <w:b/>
        </w:rPr>
        <w:t>hon²</w:t>
      </w:r>
      <w:r>
        <w:rPr>
          <w:b w:val="0"/>
        </w:rPr>
        <w:t xml:space="preserve"> nämligen själv bör försöka att i främsta rummet skaffa sig sitt uppehälle. I varje fall är det mycket betänkligt, därest det kommer in i det allmänna medvetandet, att om jag icke har arbete, vare sig det beror på arbetslöshet i egentlig mening eller därpå, att jag icke får något arbete, därför att Jag icke utför detta på det sätt min arbetsgivare fordrar eller till det pris han kan betala, jag då bara behöver gå till staten och av den i nödfall få min försörjning. Jag vill icke säga, att detta ännu är en allmän uppfattning, men jag har den erfarenheten, att den finns hos vissa individer, och jag fruktar, att denna uppfattning utbreder sig ganska mycket. Det är i varje fall icke rätta sättet att leva för en ung och frisk man, att han en gång om dagen går upp på arbetsanskaffningsbyrån och får sitt kort stämplat och sedan tar sig för med vad han vill och lyfter sitt understöd vecka efter vecka. Det glves även exempel på att personer, som ha arbetslöshetsunderstöd, icke vilja åtaga sig några dagars erbjudet arbete, ty då skulle de mista den chans de ha till understöd och få gå ännu längre tid i väntan på sådant.</w:t>
        <w:br/>
        <w:br/>
        <w:t>Det som mest förvånar mig är finansministerns förslag om införande av en ny fristående krisskatt av tillfällig natur, så anordnad, som han själv yttrar, »att den träffar den skattekraft, som representeras av de högre inkomsterna och de större förmögenheterna, men lämnar fria dels aktiebolag och med dem i huvudsak likställda juridiska personer, dels inkomsttagare, vilkas beskattningsbara belopp understiga 6,000 kronor, motsvarande en genomsnittlig inkomst av något mer än 8.000 kronor. Härigenom skulle den stora mängden av rikets jordbrukare och löntagare undgå att drabbas av skatten.» Mig synes det ganska orimligt att utan noggrannare förundersökning samt skattemyndigheters och näringsidkaresammanslutningars hörande gå in för en ny skattebeläggning efter den princip, som här föreslås. Visserligen hänvisas i Kungl. Maj:ts proposition nr 33 till kammarrätten samt till 1928 års bolagsskatteberedning. Förstnämnda myndighet har uttalat, att det med avseende på det rent skattetekniska icke finnes något att erinra. Men jag anbefaller var och en att läsa igenom vad som står på sidan 6 i Kungl. Maj:ts Proposition nr 33. Där står ett mycket beaktansvärt moment, att det är betänkligt att höja skatten på sätt här ifrågasättes och att man bör vara försiktig, så att inte de större inkomsttagarna beskattas på ett sådant sätt, att de känna med sig, att det är absolut orättvist. Ty då använda de så många olika sätt att kringgå skattelagstiftningen, nämligen genom att uppdela sin förmögenhet och dylikt. Dessutom är det ganska beklämmande att se, att skatten redan nu kan hos vissa inkomsttagare uppgå till inte mindre än 40 procent. Alltså en miljonär — tyvärr ha vi inte så många av den sorten här i landet — en person med 1 miljon kronor i inkomst får betala 400,000 kronor i skatt. Det mest nedslående tycker jag i alla fall är det förhållandet, att denna skatt icke inbringar mera än sammanlagt 1 miljon kronor från skattedragare med 100,000 kronors inkomst och mera. Kan det då vara lämpligt att taga ut denna miljon genom ett sådant skattesystem, som här ifrågasättes. Det är rent orimligt i alla fall med de proportioner, vari denna skatt stiger. En person med 7,000</w:t>
        <w:br/>
        <w:br/>
        <w:t>kronors inkomst betalar 5 kronor. En person med 14,000 kronors inkomst Vid remiss av</w:t>
        <w:br/>
        <w:br/>
        <w:t>betalar inte dubbelt så mycket utan 16 gånger så mycket, och så hela vägen stateverkar. igenom upp till miljonären, som betalar extra 38,620 kronor. Nu tror jag inte, ?” Forlej ”</w:t>
        <w:br/>
        <w:br/>
        <w:t>att någon människa går och hänger sig för att han skall betala dessa belopp, vare sig miljonären eller 100,000-kronorsmannen. Men är det rätt att vi, därför att det inte angår oss i någon mera betydlig grad, skola ge oss till att på detta sätt beskatta andra, som ha mer än vi. Jag anser, att det bör tagas i övervägande, huruvida inte genom ytterligare besparingar dessa 12 miljoner kronor kunna inbesparas eller, därest detta inte är möjligt, om det inte vore hättre att, hur impopulär inkomstoch förmögenhetsskatten med sitt nuvarande procenttal av 145 än är, taga ut beloppet medelst denna skatt, även om man då nödgades, som herr finansministern meddelade och vilket nog stämmer, gå upp till ett procenttal av 160. Jag hemställer, att bevillningsutskottet ville taga detta i allvarligt övervägande. Jag blev ganska förvånad, då jag såg detta herr Hamrins förslag. Det föreföll mig nästan som om den Wigforsska avundsamhetsandan ett ögonblick hade farit i herr finansministern. Jag kan inte finna något annat motiv för en sådan skatteskala som denna och för införandet av en sådan extraskatt. Man får även taga i betraktande, att det inte var länge sedan vi togo bort den extra inkomstoch förmögenhetsskatten, vilket ju skedde, när vi övergingo till den nuvarande inkomstoch förmögenhetsskatteberäkningen. Här påstod herr Wigforss i sitt anförande, att vi berövat staten så och så många miljoner — jag tror han nämnde 100 miljoner — under de sista åren genom att sänka inkomstoch förmögenhetsskattens procenttal från 175 till 145. Men jag ber att få erinra honom om vad hans vän, dåvarande finansministern Thorsson, yttrade, när den skatten infördes. Han sade, att vi nödgas nu på grund av krisen tillämpa ett så högt procenttal som 175 och att han inte undrade på om de högre skattedragarna och även andra klagade. Men när vi kunna komma ned till 85 procent, då komma kanske även de, sade han, att finna denna beskattningsform mycket bra. Vi veta alla, att skalan är uträknad för 100 och inte för 175 eller 145 procent, men denna skala innebär ju en mycket bekväm metod att under depressionstider utan påläggande av ny skatt taga ut mera pengar för statens behov.</w:t>
        <w:br/>
        <w:br/>
        <w:t>Nu säges det emellertid även i skatteförslaget, att aktiebolagen slippa ifrån och att man vidtagit den anordningen för att så långt som möjligt skona det produktiva näringslivet. Men, mina herrar, det finns även annan näringsverksamhet än den som bedrives av aktiebolag. Varje enskild näringsidkare och varje näringsidkare, som driver sin verksamhet i form av enkelt bolag, får betala denna skatt. Och alla personer, som äro aktieägare i företagen, få betala skatten för sina aktieutdelningar. Och härvid är att taga i betraktande, att de utdelningar, som härvid korama i fråga, icke hänföra sig till den vinst, som uppstod i företagen under år 1931, utan till den vinst, som verksamheten lämnade år 1930. Ty vinsten utdelas ju inte förrän året därpå och taxeras alltså heller inte förrän därpå igen. Skatten kommer alltså att för aktieägarna falla på inkomsten från ett betydligt bättre år än när det gäller de privata företagarna, vilka ju skola beskattas för sin i år deklarerade vinst från fjolåret.</w:t>
        <w:br/>
        <w:br/>
        <w:t>Jag hade även tänkt tala litet om sockerfrågan, då jag icke sett den omnämnd i statsverkspropositionen. Men då herr jordbruksministern här meddelat, att den senare kommer upp till behandling, skall jag icke göra det. Beträffande det stora arbetslöshetsanslaget har jag egentligen ingen anmärkning att göra, utan har bara velat rikta en hemställan till arbetslöshetskommissionen att vara mycket försiktig vid fördelningen av detta belopp och att i varje fall 1 minsta möjliga utsträckning använda det till kontantunderstöd.</w:t>
        <w:br/>
        <w:br/>
        <w:t>Jag övergår nu till att säga några ord om valutafrågan. I utdraget av det</w:t>
        <w:br/>
        <w:br/>
        <w:t>protokoll, som hölls angående finansärenden vid statsrådssammanträdet den 4 januari, framförde herr finansministern under rubriken »Det allmänna läget» en koncentrerad redogörelse för utvecklingen av både det inhemska och det internationella läget särskilt under de sista månaderna av föregående år. Däri omtalas bland annat, att riksbankens valutareserv, som vid årsskiftet utgjorde omkring 400 miljoner kronor, sjönk under årets fem första månader till 280 miljoner kronor. Jag har tagit mig friheten att taga reda på de exakta siffrorna, vilket beträffande ställningen den ?/;, varit förenat med visst besvär, då bankofullmäktiges rapport till riksdagen inte utdelats förrän 1 eftermiddag. Om nu herrarna intressera sig för denna fråga, så var så goda och observera följande tal. Den ?/, 1931 var guldkassan 240,831,390 kronor, den ?/; 238,247,335 kronor och den ??/, 198,642,790 kronor. Den ?/,, hade den stigit till 205,820,050 kronor. De utländska tillgodohavandena, alltså vad vi kalla valutareserven, utgjorde den '/, 336,784,413 kronor, den '/; 241,205,989 kronor, den ?”/, 35,649,350 kronor och den ”/,, 53,730,032 kronor. För att nu kunna bedöma det läge, som förelåg, då vi lämnade guldmyntfoten, får man även taga i betraktande förhållandet mellan import och export. Men de siffrorna ha redan anförts av hans excellens statsministern, och jag skall därför icke uppehålla mig därvid. Emellertid är det ytterligare en sak, som man bör taga i betraktande, då det gäller att bedöma läget, och det är riksbankens växeldiskontering, huvudsakligen rediskontering från andra banker, ty som vi veta är riksbankens egen diskontering mycket obetydlig. Dessa siffror voro följande: den ?/, 230,366,095 kronor, den '/; 340,460,522 kronor, den 30/7 409,744,713 kronor och den ?/;, 482,363,009 kronor. Herr finansministern erinrar om att Bank of England den 21 september övergav guldmyntfoten och att man försökte få en valutakredit i Amerika eller Frankrike. Det var givetvis då för sent. När man började göra förundersökningar för en sådan lånetransaktion, vet jag inte. Men på allvar gjorde man ingenting förrän omedelbart innan och strax efter det att England lämnat guldmyntfoten. Jag ber att få påpeka, att redan den !/s hade den utländska valutan till riksbankens förfogande nedgått till 127,789,929 kronor och den ?/, till 44,005,165 kronor. Jag förmodar, att Sverige inte vid den tiden var utestängt från varje kredit i utlandet. Det hängde naturligtvis på räntan och villkoren i övrigt. Ty jag kan inte tänka mig annat än att svenska staten skulle kunnat få ett lån såväl i England som i Frankrike och framför allt i Amerika. Men jag menar också, att vi inte böra låna pengar till vilken ränta och på vilka villkor som helst. Då är det bättre att inte låna alls. Och kanske var det lyckligast, att vi inte fingo låna. Det lämnar jag därhän. Det kan jag inte bedöma. Men jag har verkligen börjat undra om det inte i själva verket var bäst som skedde. Trots den relation av läget, finansministern lämnat, fortsätter han sedan: »Ehuru detta steg från Englands sida, vilket utlöste stegrad oro inom det ekonomiska livet över hela världen, utsatte den svenska valutan för ytterligare påfrestningar, hyste man dock för Sveriges del grundade förhoppningar, att guldmyntfoten skulle kunna upprätthållas. Redan den 21 september höjde riksbanken diskontot till 5 procent, och den 25 september följde en ny stegring till 6 procent. Riksbankens valutareserv, som under de tre första veckorna av september undergått fortsatta feduktioner, minskades emellertid i allt snabbare tempo och utgjorde den 26 september endast 38 miljoner kronor.» Ja, mina herrar, hur ha vi hållit vår räntenivå? Den var 3 procent t. o. m. den ””/; och 4 procent t. o. m. den ?”/s. Den höjdes till 5 procent den ”/&gt; och till 8 procent den ?2/,. Den /,, sänktes den till 7 procent och den "”/,, till 6 procent, varest vi nu befinna oss. På vad finansministern oaktat det förtvivlade läge, vari riksbanken med avseende å innehav av såväl guldvaluta som valutareserv befann sig, grundade sin optimistiska förhoppning, få vi icke veta. Faktum är</w:t>
        <w:br/>
        <w:br/>
        <w:t>att under de första dagarna i den vecka som följde, sedan England lämnat guld- Vid remiss av myntfoten, var det mycket stora krav på utländska valutor. Jag anklagar inte jorubonifnen vare sig bankofullmäktige eller finansministern eller regeringen överhuvud (Forts.) | taget för att guldmyntfoten upphävdes vid det tillfället. För min del var jag visserligen innan dess fullkomligt övertygad om att våra finanser voro i ett</w:t>
        <w:br/>
        <w:br/>
        <w:t>sådant läge, att vi under inga förhållanden skulle behöva lämna guldmynt-</w:t>
        <w:br/>
        <w:br/>
        <w:t>foten, och att vi hade tillräckligt med utländska valutor. Men jag bedömde</w:t>
        <w:br/>
        <w:br/>
        <w:t>därvid situationen efter de siffror, som varit tillgängliga för bankoutskottet,</w:t>
        <w:br/>
        <w:br/>
        <w:t>alltså siffrorna för den ”/, föregående år. Jag hade visserligen kännedom om</w:t>
        <w:br/>
        <w:br/>
        <w:t>att det rådde en ogynnsam proportion mellan import och export. Det visste</w:t>
        <w:br/>
        <w:br/>
        <w:t>man ju genom tidningsartiklar i ämnet. Och redan dessa siffror borde ha</w:t>
        <w:br/>
        <w:br/>
        <w:t>varit varning nog för riksbanksfullmäktige att i tid se om sitt hus och långt</w:t>
        <w:br/>
        <w:br/>
        <w:t>innan det skedde höja räntan från 3 procent till 4 procent och från 4 procent</w:t>
        <w:br/>
        <w:br/>
        <w:t>till 5 procent. Sådant läget emellertid var vid detta tillfälle, var nog ingen-</w:t>
        <w:br/>
        <w:br/>
        <w:t>ting annat att göra än att lämna guldmyntfoten. Men det var alldeles onö-</w:t>
        <w:br/>
        <w:br/>
        <w:t>digt, mina herrar, att regeringen och riksbanken väntade med detta en hel</w:t>
        <w:br/>
        <w:br/>
        <w:t>vecka. Ty under den tiden uttogos 100 miljoner kronor i utländska tillgodohavanden, och förtjänsten därpå har kommit enskilda spekulanter till del, och</w:t>
        <w:br/>
        <w:br/>
        <w:t>det utgör ungefär 30 miljoner kronor, vilket belopp vi mycket väl kunnat spara,</w:t>
        <w:br/>
        <w:br/>
        <w:t>då vi ändå enligt mitt förmenande borde kunnat se, att det inte fanns möjlig-</w:t>
        <w:br/>
        <w:br/>
        <w:t>het att behålla guldmyntfoten.</w:t>
        <w:br/>
        <w:br/>
        <w:t>Ja, sedan kommer jag ett ögonblick till de bedrövliga deklarationer som lämnas. De ha skadat vårt land ganska mycket både i avseende på vår kreditvärdighet och vårt anseende. Om jag inte missminner mig, var det måndagen den 21 september, som England lämnade guldmyntfoten. Redan påföljande tisdag gjordes förfrågan i riksbanken om den ämnade uppehålla guldmyntfoten. Svaret var litet egendomligt formulerat. Man meddelade, att var och en, även den som ville ha dollarvaluta. hade fått allt vad han begärt och att därav tydligt framgick, att det var riksbanksledningens mening att upprätthålla guldmyntfoten. Sedan kom finansministerns beklagliga deklaration, om Jag inte missminner mig, på torsdagen, i vilken han på ett mycket kategoriskt sätt förklarade, att vi ämnade vidbliva guldmyntfoten. Jag tror, att samma svar lämnades till såväl norska som danska finansministrarna, fastän jag inte har reda på, i vilka ordalag det skett. Säkert är, att uppfattningen i Danmark var, att åtminstone Sverige ämnade bli kvar vid guldmyntfoten, även om Danmark kom att lämna den. Finansministerns offentliggjorda uttalande uttelegraferades till all världens penningcentraler, och det har varit lustigt att tala med åtskilliga utlänningar om den saken sedan. Man har sagt: Det måtte vara ett ganska dåligt ekonomiskt läge i ert land. och vi som trott, att Sverige var så starkt i finansiellt avseende. Först påstås det, att ni ämna bibehålla guldmyntfoten, och endast två dagar senare ger regeringen riksbanken rätt att inhibera inlösningen av sedlar med guld. Samtidigt höjdes också räntan till 8 procent. Jag har för min del aldrig riktigt förstått, varför man vidtog denna sistnämnda åtgärd. Nu hör jag också, att finansministerns privata mening var, att åtgärden icke borde vidtagits. Om Sverige beslutat kvarbliva vid guldmyntfoten, hade nämligen en sådan åtgärd varit alldeles riktig. Men om Sverige skulle frångå guldmyntfoten, så begriper jag inte, varför man skulle betunga näringslivet i så onödigt hög grad. Ty sedan förtroendet till vårt land tagit slut, kunde vi givetvis icke påräkna några insättningar från utländska kapitalister, även om de fingo aldrig så hög ränta. Jag förstår inte heller, varför vi inte också nu skulle kunna gå ned med räntan 1 procent ytterligare. Det skulle inte göra någon skada, såvida inte regeringen och rikshanken avse, att inom den närmaste tiden åter anknyta vår valuta till guldet. I så fall är det klart, att vi måste hålla en jämförelsevis hög ränta. Jag</w:t>
        <w:br/>
        <w:br/>
        <w:t>Vid remiss av måste också upptaga till granskning den valutareserv, som riksbanken samlar.</w:t>
        <w:br/>
        <w:br/>
        <w:t>Med skäl ha anmärkningar framställts mot privata företagare, som ligga på utländska valutor. Jag anser att det är en moraliskt ganska brottslig handling att förfara på det sättet. Men verkar inte riksbankens magasinering av utländska valutor på alldeles samma sätt, nämligen så att man därigenom undandrar utbytet av varor med andra länder de belopp, som mycket väl behövas för att hålla vår kronkurs gentemot guldvalutorna så hög som möjligt. Jag förstår kanske inte denna sak och vill därför inte kritisera. Men det förefaller mitt enkla förstånd i ekonomiska frågor, som om denna min uppfattning vore riktig. Jag menar med andra ord att de, som så väl känna till alla faktorer, som inverka på valutans läge och valutans värde, som både regeringens medlemmar och riksbanksfullmäktige, bort kunna, så fort England lämnat guldmyntfoten, varit på det klara med att vi absolut måste följa efter, inte därför att vi äro beroende av England i det avseendet — vi införde guldmyntfoten långt innan England gjorde det, ja t. o. m. då den engelska valutan låg 10 å 15 eller i genomsnitt 12.5 procent lägre än den svenska kronan — utan därför att vi, då England gick ifrån guldmyntfoten och vi ha så stor export till detta land, inte hade vare sig guldförråd eller utländska valutor tillräckligt för att vidbliva guldmyntfoten.</w:t>
        <w:br/>
        <w:br/>
        <w:t>När vårt land övergav guldmyntfoten, motiverade herr finansministern detta, enligt relation i tidningarna, med att vi skulle lösgöra vårt penningväsen från förbindelse med guldet. Ja, vad menas egentligen med ett sådant uttryck? Nog kunna vi lösgöra oss från guldet i avseende på vår inre marknad, om vi föresätta oss, att vi skola avgränsa varuutbytet med andra länder. Men eljest är det nog ett något för starkt uttryck. Ty ännu är det i alla fall guldet, som bestämmer värdet internationellt både på den svenska kronan och på valutorna i andra länder, som övergivit guldmyntfoten. Så länge guldet ännu är det normerande för all internationell betalning av skulder och inköpta varor, får man nog taga hänsyn till var guldet står i förhållande till kronan. Vidare sades det vid det tillfället av herr finansministern, och det upprepas i statsverkspropositionen, att penningpolitiken synes böra inriktas på att med till buds stående medel bevara den svenska kronans inhemska köpkraft. Ja, jag frågar ånyo: vad menas egentligen med ett sådant uttryck? Jag har sedan hört uppgivas av förste deputeraden i riksbanken och på annat håll, att därmed menas, att man inte kan ha något inflytande på partipriserna men att man avser att hålla konsumentpriserna, minutpriserna stabila. Jag har aldrig hört något sådant förut. Det är ju alldeles uppenbart, att partipriserna äro normerande för minutpriserna. Man kan visserligen säga, att för våra svenska produkter inverkar inte sambandet med från guldländer importerade varor. Men, mina herrar, detta utjämnar sig, och det komma ni att få erfara av statistiken framdeles. Det är uppenbart, att jag inte kan behålla ett värde på pengarna inom landet och ha ett annat värde på samma pengar, då jag byter till mig varor från andra länder. Man kan inte ha pengarna guldkantade på ena sidan men inte på den andra. Det är alldeles klart, att såväl partipriser som minutpriser inom jämförelsevis kort tid komma att påverkas av de höjda priserna på varor från guldländerna. Och det är alldeles klart, att detta så småningom även kommer att inverka på våra inom landet producerade varor. Det måste vara något fel på de statistiska uträkningarna av levnadskostnaderna, av minutpriserna. Antingen är det på något sätt felaktigt, eller också kommer det fram för sent, så att det inte motsvarar det läge, vari vi befinna oss vid det tillfälle då vi läsa dessa uppgifter. Det har i sanning varit både intressant och lärorikt att läsa och åhöra våra natinalekonomers olika utläggningar över hur vi skola stabilisera vår valuta. Det är bara det stora felet med dem, att de inte äro riktigt eniga. Och ibland ändra de också på sin me-</w:t>
        <w:br/>
        <w:br/>
        <w:t>ning. Men i alla fall böra de ju sitta inne med förutsättningar att med ledning av gångna tiders erfarenheter bedöma framtidens utveckling. Emellertid tror jag inte mycket på dem av våra nationalekonomer, som föreslå, att vi skola helt lämna guldet och i stället stabilisera kronan efter en prisindex, man må nu taga med hur många artiklar som helst i en sådan index. Det är visserligen nyttigt för riksbanken och andra banker att ha en index till ledning för vidtagande av sina olika anordningar i fråga om vår valutas uppehållande på den ena eller andra nivån. Men jag tror inte, att man i utlandet kan köpa någonting för en liten bit av denna prisindex, eller att man där tar någon hänsyn till en svensk prisindex; utan där frågar man: vill ni ge mig andra varor i utbyte eller guld, som jag kan skaffa mig valuta för i mitt eget land.</w:t>
        <w:br/>
        <w:br/>
        <w:t>Litet längre fram säger herr finansministern: »Självfallet torde vara, att, när förutsättningarna därför föreligga, en stabilisering i någon form av kronans internationella värde bör komma till stånd, liksom ock att, då tiden befinnes vara inne för en internationell reglering av penningväsendet, man från svensk sida skall vara beredd att lämna sin fulla medverkan i detta arbete.» Ja, i detta uttalande vilja vi nog alla instämma, men vi kunna och böra näppeligen låta oss nöja med att lugnt sitta ned och vänta, utan landets näringsidkare och svenska folket vänta nog, och detta med rätta, att regering och riksdag samfällt skola lämna någon vägledning och uppställa några riktlinjer för svårigheternas och depressionens övervinnande, och detta även vad angår svenska kronans stabilisering. Skola vi gemensamt sträva efter en återgång till den gamla guldmyntfoten, d. v. s. genomlida en ny deflationsperiod av samma art som vi genomkämpade år 1921—1923, intill dess vi den 1 april 1924 återknöto vår valuta till guldet? Skola vi eftersträva att stabilisera vår valuta till guldet efter nuvarande värde, d. v. s. cirka 70 procent, eller skola vi eftersträva ett ännu lägre värde å vår krona? Ja, herr finansminister, jag menar inte, att han eller jag eller riksdagen skall avge svar på detta nu. Jag tror, att ingen kan göra det. Men jag ber honom och även riksbanksfullmäktige att taga saken 1 övervägande och om möjligt framlägga riktlinjer innan riksdagstidens slut. Ty jag tror, att varje näringsidkare med denna fluktuerande valuta har ganska stora svårigheter. Jag har själv litet erfarenhet därav. Om man skall sälja en amerikansk vara och kalkylerar med en viss kurs då köpet avslutas, så vet man inte med vilken valuta man har att göra, när varan ett par tre månader senare levereras. Det har hänt att jag fått betala 30 procent högre kurs än den jag kalkylerat med under de gångna månaderna, sedan vi släppte guldmyntfoten. Detta är ju inte vidare angenämt. Nu vet man inte, hur man skall kalkylera, varken när det gäller tyska, amerikanska eller holländska varor. Men det är ju icke gott vare sig för regeringen eller riksbanksfullmäktige att fatta någon bestämd ståndpunkt, förrän vi fått bättre erfarenhet om, hur förhållandena utveckla sig även i andra länder. Det är också alldeles otvivelaktigt, att landets inbyggare ha olika intressen. Exportindustrien har ett visst intresse gentemot den inhemska industrien och produktionen. Spararna ha ett alldeles olika intresse mot näringsidkarna. Och arbetarna ha ett helt annat intresse än arbetsgivarna. Det ligger makt uppå att göra rättvisa åt alla håll och orätt mot ingen. Men var går rättvisans linje i denna fråga? Det är svårt att dra upp några riktlinjer. Men jag tror, att det vore klokt, om man åtminstone kunde inrikta sig på ett mål, som anses eftersträvansvärt i avseende på stabiliseringen. Det är mycket lätt att lämna guldmyntfoten, men det är icke lika lätt att återknyta den eller utfinna någon väg att på annat sätt internationellt stabilisera penningvärdet. Obestridligt torde väl i alla fall vara, att vår svenska krona i utlandet för närvarande är betydligt undervärderad. Det är åtminstone min uppfattning. Jag har nämligen den tron, att Sverige är ekonomiskt sunt uppbyggt och att vi komma att</w:t>
        <w:br/>
        <w:br/>
        <w:t>genomgå depressionstiden nära nog lika bra som något annat land, ja även som Amerika och Frankrike, oaktat de hopat denna mängd guld i sina länder. Huvudsaken synes mig vara, att vi i största möjliga mån göra oss självförsörjande. Härmed vill jag icke säga, att det ej varit bättre, om utvecklingen gått emot ett utvidgat och friare varuutbyte länderna emellan. Vi ha nu så många år hört på internationella handelskammarmöten och på andra föreningars möten uttalanden från olika länder om hur önskligt det vore, att man delvis rev ned tullgränserna och åstadkom ett friare varuutbyte länderna emellan till allas båtnad. Men vad göra sedan dessa samma män, som fällt sådana yttranden? Jo, de resa hem var och en till sitt land och mura på ytterligare en meter eller två på sina tullmurar. Dessa försäkringar äro mycket litet värda. I alla fall, något kunde vi väl göra, också vi. Vi se, hur man förfar i England, i Frankrike och nu senast i Danmark och Norge. Vi borde väl åtminstone tillsvidare kunna höja alla tullar med t. ex. 50 procent och tullarna på lyxartiklar, t. ex. parfymer, viner, siden och silkesvaror, lyxbilar m. m. och varför icke även kaffe ansenligt mera, och det vore icke för tidigt om vi åtminstone nu och intill dess vi uppnått en någorlunda tillfredsställande valutareserv förbjödo inköp av i utlandet befintliga värdepapper, vare sig de äro av svenskt ursprung eller rent utländska. Detta borde varit gjort redan samtidigt med att vi lämnade guldmyntfoten, därest regeringen nu har en sådan befogenhet utan att inkalla en urtima riksdag.</w:t>
        <w:br/>
        <w:br/>
        <w:t>I detta sammanhang kan jag inte underlåta att påpeka, att landets ekonomiska läge och säkerligen även riksbankens ställning åtminstone indirekt har rönt inverkan av ett mycket stort internationellt finansföretag — ja, enligt min mening alldeles för stort för vårt lilla land och dess ekonomiska resurser — med sin verksamhet utbredd över nära nog hela världen. Detta företag har uppsugit mycket stora penningbelopp i form av vanliga aktier och med annat namn benämnda preferensaktier, vilket kapital mot mycket höga räntor utlånats till ett stort antal utländska stater, varest det under den allmänna finansnöd, som under förra året inträdde, frusit inne och för närvarande åtminstone ansenligt reducerats i värde både vad kapitalets återbetalning och förräntning angår.</w:t>
        <w:br/>
        <w:br/>
        <w:t>In annan sak, som vi väl kommit under fund med under valusvårigheterna det senast gångna halvåret, är att vår riksbank är för svag för numera rådande ekonomiska förhållanden i Sverige. Riksbankens 50 miljoner kronors grundkapital och 20 miljoner kronors reservfond äro alls icke tillräckliga för att stå emot de stora krav, som för närvarande ställas både av landets näringsidkare och av våra banker, vilka i mycket stor utsträckning använt utländsk kredit, så länge sådan till låg ränta kunnat erhållas, men, då den indragits, alla rusa till riksbanken. Jag tror därför, att det är någonting att allvarligt taga i övervägande, huruvida inte riksbankens kapital borde betydligt ökas. På vilket sätt detta skall ske, vet jag icke. Men i varje fall borde riksbanken kunna få behålla sin vinst, intill dess den uppnått ett kapital av, låt mig säga, 300 eller 500 miljoner kronor. Det är ett kapital, som mycket bättre motsvarar de krav, som vid sådana tillfällen som nu ställas på vår riksbank. Dessutom tror jag det är önskligt — jag har påpekat det vid ett par tidigare tillfällen här i kammaren — om man valde riksbanksfullmäktige efter andra grunder än de nuvarande. Jag tror nämligen inte, att det är nyttigt för vår valutas ställning i utlandet eller för vårt lands anseende överhuvud taget, att detta sker efter politiska linjer. Jag undrar, om det inte vore bättre om t. ex. regeringen som hittills tillsatte ordföranden och möjligen ytterligare en eller två fullmäktige och att sedan handelskamrarna finge tillsätta en fullmäktig, industriförbundet en, lantbrukssällskapet en och även andra lämpliga sammanslutningar finge vara med. Jag ber herr finansministern och även regeringens</w:t>
        <w:br/>
        <w:br/>
        <w:t>övriga medlemmar vara vänliga att åtminstone ett ögonblick tänka på detta Vid remiss av</w:t>
        <w:br/>
        <w:br/>
        <w:t>förflugna förslag från min sida. Jag kan inte tro annat än att det ligger nå- Svätsrer bar</w:t>
        <w:br/>
        <w:br/>
        <w:t>gonting i det. Jag tror inte, att det är bra som det är. Porta) Under detta anförande hade herr förste vice talmannen övertagit ledningen</w:t>
      </w:r>
    </w:p>
    <w:p>
      <w:pPr>
        <w:pStyle w:val="Heading2"/>
      </w:pPr>
      <w:r>
        <w:t>2. Per Edvin Sköld (Socialdemokraterna, man)</w:t>
      </w:r>
    </w:p>
    <w:p>
      <w:r>
        <w:rPr>
          <w:b w:val="0"/>
        </w:rPr>
        <w:t>Herr förste vice talman! Ursprungligen begärde jag ordet för att här i dag göra några reflexioner omkring jordbrukets ställning och behov. Men under den gångna debatten har det fällts en del yttranden rörande vårt lands penningpolitik, som nödga mig till en del bemötanden. Det har dels från herr Lindmans sida, dels från herr Kilboms sida riktats en viss kritik gentemot riksbanksfullmäktige. Jag måste ju för min del säga, att det hade varit tacknämligt, om denna kritik hade något dröjt, tills bankoutskottet hade blivit i tillfälle att göra den ingående granskning av fullmäktiges verksamhet, som det otvivelaktigt kommer att göra utan den vink, som herr Lindman i det avseendet gav nämnda utskott. När herr Lindman t. ex. här utan vidare beskyller riksbankens ledning för bristande fasthet, så stöder han denna ganska kraftiga anmärkning med ett exempel, en enstaka åtgärd, som jag icke på något sätt här tänker taga i försvar, men om vilken jag kan säga, att dess betydelse på såväl gott som ont varit av synnerligen begränsad omfattning.</w:t>
        <w:br/>
        <w:br/>
        <w:t>Jag måste också säga, att det kanske varit lämpligt, att herr Winkler såsom bankoutskottets ärade vice ordförande väntat med sitt stora valutatal. Då hade han ju otvivelaktigt sluppit att så många gånger säga som han nu fick göra: Jag förstår icke detta, jag bara tycker så och så. Den kritik som framförts bygger ju i mycket hög grad på kringflygande rykten, som tagits upp i tidningspressen och som faktiskt många gånger sakna allt verkligt underlag.</w:t>
        <w:br/>
        <w:br/>
        <w:t>Vad jag nu sagt skulle jag kanske kunna tillämpa även på herr Kilbom; men herr Kilbom har ju gått litet längre; han har ju här framdragit siffror och lämnat uppgifter, som äro av den beskaffenhet, att man bör kanske något närmare peka på dem. Herr Kilbom upplyste oss t. ex. om att den 1 juli 1930 hade riksbankens utländska valutatillgångar uppgått till ett värde av 375 miljoner kronor. Sedan visade herr Kilbom med siffror, hurusom denna valutareserv steg för steg kontinuerligt hade sjunkit fram till oktober månad 1931. Men om herr Kilbom hade slagit upp det bankoutskottets memorial nr 1, som nyss föll ned på vårt bord, så skulle han där på sid. 6 ha funnit, att den 1 januari 1931 var valutareserven 390 miljoner kronor, alltså väsentligt högre än vad den var vid den utgångspunkt, från vilken herr Kilbom beräknade att en ständig försämring hade skett.</w:t>
        <w:br/>
        <w:br/>
        <w:t>Jag skulle också vilja påpeka, hurusom herr Kilbom här påstod, att nedgången 1 riksbankens utländska valutareserv medfört en förlust för svenska nationalhushållet på 100 miljoner kronor. Först blev jag ytterligt förvånad över uppgiften, men när jag närmare tänkte efter, så kom jag till det resultatet, att herr Kilbom icke gärna kan ha menat något annat, än att han i sin oskuld tror, att vi gjort oss av med utländska valutor och fått kronor igen, när den svenska kronan var mycket värd, i stället för att hålla på dessa valutor, tills den svenska kronan blev mindre värd, då vi enligt hans mening skulle kunnat få så många fler kronor för samma valutamängd. Men nu kan jag upplysa herr Kilbom om att dessa riksbankens utlandsvalutor använts icke på det sättet, att de sålts mot kronor, utan dessa valutor begagnades i allra största utsträckning till att betala tillbaka svenska skulder i utländska valutor till utlandet; alltså vi betalade en skuld i dollar med ett tillgodohavande i dollar, så att, även om vi icke gjort oss av med denna valutareserv, det i verkligheten ligger till på det sättet, att vi i stort sett varken förtjäna eller förlora</w:t>
        <w:br/>
        <w:br/>
        <w:t>på en sådan transaktion. Jag menar att för människor i allmänhet hade det varit naturligt att akta sig för sådana ovederhäftiga uppgifter, som herr Kilbom här begagnade sig av. Jag vill icke rikta någon uppmaning till honom att ändra sig 1 fortsättningen, ty det är väl så, att detta lilla tillskott av ovederhäftighet utgör det uns av pikanteri, som herr Kilbom behöver för sin framställningskonst.</w:t>
        <w:br/>
        <w:br/>
        <w:t>I detta sammanhang skulle jag vilja säga till bankoutskottets ärade vice ordförande, att han i viss mån gör sig skyldig till samma misstag, när han påstår, att de 100 miljoner kronor, som gingo från svenska riksbanken under den olycksaliga septemberveckan, skulle ha lett till att spekulanterna hade blivit gynnade. Det är i mycket liten utsträckning sant; ty det är faktiskt så, att större delen av detta belopp gick åt till återbetalning till utlandet av dess tillgodohavande i utlandsvalutor i Sverige, och följaktligen skulle den valutavinst, som kunde uppstå genom att vänta med att realisera dessa valutor till efter den 27 september, varit mycket minimal. Herr Winklers påstående skulle nämligen tyda på att under denna vecka hade skett en stor kapitalflykt ifrån vårt land, men så har icke, såvitt jag kan finna, skett i nämnvärd utsträckning.</w:t>
        <w:br/>
        <w:br/>
        <w:t>Jag tillåter mig att utöver detta taga upp ett par huvudpunkter rörande den svenska penningpolitiken efter den 27 september. Jag skall icke gå in på frågan, huruvida vi bort bibehålla guldmyntfoten eller icke, om detta varit nyttigt eller icke, utan jag skall som sagt endast taga upp ett par saker, som beröra tiden efter den 27 september.</w:t>
        <w:br/>
        <w:br/>
        <w:t>När jag lyssnade till herr Lindman, så kunde jag icke undgå att finna, att herr Lindman hade en annan synpunkt på det penningpolitiska problemet än regeringen och riksbanksfullmäktige. Jag uppfattade närmast herr Lindmans inställning så, att herr Lindman önskade en inflation. Han ville ha slut på den ruinerande prisnivå, som nu finnes, och som en biprodukt av denna inställning skulle man få en lägre räntesats, förmenade han. Det var en ståndpunkt.</w:t>
        <w:br/>
        <w:br/>
        <w:t>Herr Olsson i Kullenbergstorp hade, såvitt jag förstod, en annan ståndpunkt. Herr Olsson är ju ofta mycket försiktig med att säga klart ut; men såvitt jag kunde fatta hans inställning, så var den närmast följande: jag önskar en lägre räntesats, sen må det bli inflation eller deflation, det kvittar. För honom var den lägre räntesatsen det absolut dominerande.</w:t>
        <w:br/>
        <w:br/>
        <w:t>Om jag nu skulle börja med denna fråga, så är det alldeles påtagligt, att de allra flesta människor — jag kanske icke skall säga alla men åtminstone de allra flesta — i ansvarig ställning anse nog, att en hög räntesats är ett ont och att det överhuvud taget är lyckligt, om man kan hålla en relativt låg räntesats med hänsyn till näringslivets behov. Jag kan försäkra denna kammares ärade ledamöter, att man i riksbanken inte alls har någon annan mening än att den lägsta möjliga ränta bör hållas. Med hänsyn till näringslivets tillstånd, och särskilt under den kristid, då av andra orsaker det ekonomiska livet gärna vill stoppa upp, är det naturligt och nyttigt att icke göra ont värre genom ett högt diskonto. Men vi få göra klart för oss, att en centralbank icke får bestämma sin diskontosats med hänsyn till en eller annan grupps behov, utan en centralbank måste alltid fixera diskontot med hänsyn till penningmarknadens tillstånd och med hänsyn till den penningpolitik, som centralbanken är ålagd att följa.</w:t>
        <w:br/>
        <w:br/>
        <w:t>Det förhåller sig så, att riksbanken alls icke har, följt någon annan princip under den gångna tiden än den att hålla ett så lågt diskonto, som med hänsyn till penningmarknadens tillstånd och den följda penningpolitiken kan vara nödvändigt. Herr Olsson i Kullenbergstorp förvånade sig mycket över att man nu under denna kris behöver ett högt diskonto här i landet, medan man under</w:t>
        <w:br/>
        <w:br/>
        <w:t>1870- och 1880-talens kriser hade ett lågt diskonto. Utan att jag skall göra Vid remiss av för långa utvikningar, vill jag i detta sammanhang fästa uppmärksamheten på plaksverkan. vissa saker. Under slutet av 1930 och början av 1931 var det en stark inström- 7”” Fer) | ning till Sverige av utländskt kapital. Det var folk i Centraleuropa och kanske | även på andra ställen, som betraktade sina egna länder som alltför osäkra och därför placerade sina penningar här i landet. Riksbanken uppmuntrade icke denna tillströmning av penningar. Riksbanken höll ett lågt diskonto i början av året för att motverka denna inströmning, men vart tog detta kapital, som kommit hit, vägen? Vad användes det till? Jo, i stor utsträckning till inköp av utländska obligationer och förnämligast obligationer från länder, som nu ha sådana ekonomiska svårigheter att dessa papper icke kunna, åtminstone icke utan mycket stora förluster, realiseras. Riksbanken uppmuntrade långt ifrån den utvecklingen, men vad blev sedan följden? Jo, sedan Tyskland råkat ut för sina svårigheter, och när England frångick sin guldmyntfot, började dessa utländska kapitalister att dra tillbaka sina kapital, som de hade på kort tid placerat 1 svenska banker. Det var för betalningen av dessa kortfristiga skulder till utlandet, som riksbankens valutareserv strök med, men på grund av, att det svenska kapitalet blivit placerat så att det frusit fast i länder, varifrån det icke kunde mobiliseras, hade det uppstått en brist på utländska betalningsmedel, och det har naturligtvis också medfört en viss kapitalbrist i landet. Det är detta, som har gjort att diskontot måste vara högt nu. Man hade icke samma förvecklingar att övervinna under 1870—1880-talen. Det är dessa som ha förändrat läget, och jag hoppas och tror nu, att herr Olsson i Kullenbergstorp genom vad jag nu sagt också fått klart för sig, varför diskontot var lågt i början av 1931 och högt i slutet av samma år.</w:t>
        <w:br/>
        <w:br/>
        <w:t>Det har riktats anmärkningar i två avseenden mot den räntepolitik, som från riksbankens sida bedrivits, bl. a. har man klandrat, och finansministern har på sätt och vis understött det klandret, det 8 Z-diskonto, som sattes den 27 september. När bankoutskottet fått ordenligt syna den saken i sömmarna, tror jag icke, att det blir så mycket kvar av anmärkningen ifråga.</w:t>
        <w:br/>
        <w:br/>
        <w:t>Herr Olsson i Kullenbergstorp frågade, vilken betydelse diskontoskruven kan ha i nuvarande läge, och han betvivlade dess betydelse. Jag vill säga, att jag ger honom rätt däri att ett högt diskonto icke nu verkar som under normala tider så, att det drar hit till landet utländskt kapital. Men diskontot verkar i alla fall. Det är ett av de få medel, som riksbanken har till sitt förfogande. Det förhindrar för det första lagerhållning hos mellanhänderna, och för det andra verkar det inskränkande i kreditgivningen och förhindrar en ansvällning av den svenska sedelstocken och därigenom en inflation. Fullmäktige i riksbanken hade, på grund av vad de visste, den uppfattningen, att om det icke vidtagits kraftåtgärder i samband med att vi lämnade guldmyntfoten, skulle det komma att uppstå en primär inflationsföreteelse inom landet på det sättet, att mellanhänderna skulle söka dra till sig stora varumängder och hålla på dessa och så få i gång en av världsläget och av det ekonomiska läget i Sverige fristående inflationsföreteelse. Fullmäktige i riksbanken bedömde den saken alldeles riktigt. På grund av det prismaterial och de uppgifter om omsättningen på varor, som riksbanken hade införskaffat, kunna vi nu påpeka, hurusom de svenska kvarnarnas lager av mjöl de första dagarna efter den 27 september praktiskt taget tömdes och gick över i detaljisternas händer, och vi kunna se, hurusom det svenska sockerbolaget aldrig någonsin sålt till sina mellanhänder så mycket socker som under dessa dagar. Vidare kunna vi se huru kaffegrossisternas lager tömdes och hurusom det pågick en våldsam rörelse från mellanhändernas sida att draga till sig lager. Det skickades ut handelsregande från partiföretagen, och dessa resande foro kors och tvärs över landet</w:t>
        <w:br/>
        <w:br/>
        <w:t>Vid remiss av till handlandena och sade: »Skynda på och köp varor, i nästa vecka stiga de i</w:t>
        <w:br/>
        <w:br/>
        <w:t>pris. Om det svenska folket hade lockats med i den rörelsen och fått den upp-</w:t>
        <w:br/>
        <w:br/>
        <w:t>propositionen. fattningen att nu skulle det komma att bli dyrtid och höjda priser, ja då hade</w:t>
        <w:br/>
        <w:br/>
        <w:t>verkligen den rörelse, som igångsatts, kommit att få det förloppet. Men genom riksbankens resoluta steg att företaga diskontohöjning, en åtgärd, som märktes, höll sig allmänheten lugn och brydde sig icke om att köpa. När räntehöjningen verkat några dagar, så började mellanhänderna begripa, vad det kostade i form av räntor på växlar, att hålla dessa lager, och då började så småningom lagren att sippra ut i marknaden och efter kort tids förlopp hade man kommit tillbaka till ett normalt läge. När så var fallet hade riksbanken redan hunnit sänka diskontot till 6 4.</w:t>
        <w:br/>
        <w:br/>
        <w:t>Det har vidare, särskilt från herr Lindmans sida, riktats den anmärkningen mot riksbanken — det gjorde även herr Winkler — att det nuvarande ränteläget skulle vara för högt. Jag vet inte vilka kunskapskällor de ärade ledamöterna ha för att bedöma detta förhållande. När vi hade passerat årsskiftet, och man började få en överblick av läget på den svenska penningmarknaden, började också fullmäktige på allvar att överväga, om icke en räntesänkning nu kunde verkställas. Vid dessa överväganden inhämtades råd och upplysningar från ledarna av de svenska affärsbankerna. Resultatet av dessa överväganden blev, att man med hänsyn till läget på den svenska penningmarknaden icke kunde företaga en sådan sänkning och vid det ståndpunktstagandet har den allra största hänsyn tagits till vad affärsbankernas ledare i det avseendet ansett. Jag tror, att riksbanken och dessa banker ha större möjlighet att överblicka läget på den svenska penningmarknaden än andra kunna i landet. Det kan icke hjälpas, men man måste säga det. Jag tror därför, att det icke kan påstås annat än att riksbankens räntepolitik hittills har varit sådan, att den har betingats av den penningpolitik, som föres här i landet.</w:t>
        <w:br/>
        <w:br/>
        <w:t>Men det ligger ju i sakens natur, det förstår ju en och var, att penningpolitiken naturligtvis spelar en avgörande roll för ränteläget. Om riksbanken hade kunnat eller tvingats att upprätthålla guldmyntfoten, så skulle vi vid nuvarande tidpunkt nog haft ett ränteläge långt högre än vi just nu ha. Det är också ganska naturligt att vi tvingats att ha ett högre ränteläge, om man sökt binda den svenska kronans värde vid den prisnivå, som rådde här i landet under september månad 1931, än om vi skulle anknutit till ett prisläge, som rådde längre tillbaka i tiden och som var lägre. Då uppstår den frågan: Vilken penningpolitik skulle landet välja, vilken penningpolitik skulle regeringen, som var den främst bestämmande i detta avseende, och riksbanken välja, när riksbanken tvingades att lämna guldmyntfoten och man icke längre kunde vidmakthålla den i lag föreskrivna skyldigheten att inlösa sina sedlar med guld? Vad skulle man välja för linje? Att vi icke kunde välja en linje, som gick ut på att vi skulle ställa den svenska valutan i förhållande till en främmande valuta, låg i sakens natur. Det var omöjligt helt enkelt. Skulle man låta den svenska kronan flyta alldeles fritt som ett rö utan ankargrund? Det kunde icke heller vara möjligt. Då återstod intet annat än att förankra den svenska kronan inom landet till dess prisnivå och söka bevara den svenska kronans köpkraft i något visst förhållande till varupriserna. Herr Lindman hade den uppfattningen att man lämpligen borde ha anknutit till en prisnivå, som rådde i landet 1928/29. Det finns åtskilliga, som ha den meningen. Regeringen hade icke den meningen och riksbanksfullmäktige hade icke heller den meningen. Och varför? Jo, om man är i lag skyldig att vidmakthålla en guldmyntfot och alltså måste sätta den svenska valutan i visst värdeförhållande till guld och man icke kan det längre, så vill jag fråga: vad är då naturligast?</w:t>
        <w:br/>
        <w:br/>
        <w:t>Jo, att anknyta kronans värde till den prisnivå, som finnes i landet vid den tidpunkt, då man tvingas bort från den andra ankargrunden. Då bevarar man det läge, som just då råder. Nog är det naturligare än att godtyckligt gå tillbaka i tiden för att finna en prisnivå eller att räkna sig fram till en kommande prisnivå. Men det ligger också i sakens natur, att om riksdagen, som är riksbankens principal, har en annan mening på denna punkt, kommer riksdagen också att bestämma något annat, och då får riksbanken rätta sig därefter.</w:t>
        <w:br/>
        <w:br/>
        <w:t>Jag tror, att jag utan vidare kan deklarera, att när denna ståndpunkt intogs, så var det varken konsumenternas eller företagarnas intressen, som spelade in. Man har helt enkelt funnit, att det var, vad som vid det tillfället erbjöd sig som det naturligaste. Naturligtvis har också därvid medverkat det rent praktiska skälet, att det är lättare att hålla den prisnivå, man har, än en prisnivå, som man måste söka leta sig fram till. Om riksbanken skulle följa herr Lindmans råd, skulle riksbanken söka experimentera sig fram till den prisnivå, som fanns 1928/29 och alltså höja priserna. Men riksbanken hade icke sådan övertro på sin förmåga, att den vågade sig på det experimentet. Den kunde icke vara så alldeles säker på, att man kom just till den punkt, man ville komma till. Vi ha ännu icke kommit så långt i världen med att hantera en fri valuta.</w:t>
        <w:br/>
        <w:br/>
        <w:t>Herr Lindman önskade emellertid en inflation. Jag behöver icke närmare gå in på den saken. Hans excellens herr statsministern har utomordentligt klart visat, att åtminstone det svenska jordbruket icke skulle ha något att vinna på en inflation. Herr Olsson i Kullenbergstorp måste Ju gå med på att det förhöll sig så, men han gjorde emellertid en invändning. Han menade, att visserligen är det sant, att jordbruket kanske hade fått köpa sina varor dyrare, men man hade å andra sidan fått billigare räntor. Med hänsyn till att det svenska jordbruket dock säljer mycket mera produkter, som äro beroende av världsmarknadspriset, än produkter, som äro beroende av hemmamarknadens läge, är det ganska naturligt att jordbruket skulle förlora på en inflation. En sådan skulle, som herr statsministern påpekade, leda till ett bättre läge för dem, som arbeta för den svenska hemmamarknaden, och till ett sämre läge för dem, som äro hänvisade till exportmarknaden, vars priser rätta sig efter världsmarknadens priser. Ja, resultatet av en sådan inflation skulle bli, att de, som ännu ha det något så när drägligt under krisen i vårt land, skulle få det bättre, och de sämst ställda skulle få sitt läge ytterligare förvärrat. Jag kan icke finna, att en sådan politik skulle vara rimlig. Just detta, att en inflation skulle leda till att de sämst ställda skulle få det värre och de andra skulle få det bättre, leder mig osökt över till den andra sidan av det anförande, som jag hade tänkt hålla här, nämligen till Jordbruksfrågan.</w:t>
        <w:br/>
        <w:br/>
        <w:t>Herr Lindman uttalade tillfredsställelse därmed att han 1930 hade fått rätt och att jag t. ex. hade fått orätt. På grund av de vidtagna skyddsåtgärderna är det ju nu något så när drägligt i landet att odla spannmål, men i högsta grad ruinerande att driva animalisk produktion. Jag erkänner villigt, att Jag för något år sedan var alltför optimistisk i denna fråga och trodde mig ha skäl för min ståndpunkt. Det hade visat sig, att den maskinella utvecklingen i de spannmålsproducerande storbruken i frimmande världsdelar lett till sådana produktionskostnader därute, som skulle göra det omöjligt för den svenska spannmålsodlingen att i längden vara med i konkurrensen. Jag tror, att det har bestyrkts från andra håll, att den utvecklingen fortfarande är i full gång, och nyligen har ju en för jordbruket så nitälskande man som professor Sommarin dragit ut i ett fullkomligt korståg för att göra klart för jordbrukarna, hur utvecklingen i främmande länder går. På den tiden var det dock så, att den animaliska produktionen stod något så när väl till boks i prisav-</w:t>
        <w:br/>
        <w:br/>
        <w:t>skridande världssamhälle den animaliska produktionen står i en bättre klass än spannmålsproduktionen. Efter den tiden har denna fruktansvärda industrikris kommit, som undergrävt de stora massornas köpkraft överallt i världen, och på grund därav har den animaliska produktionen utsatts för ett ruinerande prisfall. Jag måste säga, att det hade verkligen icke varit någon glädje för de svenska jordbrukarna att gå över från spannmålsproduktion till animalisk produktion, främst därför att statsmakterna frikostigt trätt in och hjälpt spannmålsproducenterna, medan icke någon hjälp givits för att stödja den animaliska produktionen. Men jag skulle vilja tillägga: tror man verkligen att de, som nu i dag tyckt sig ha fått rätt, också för framtiden komma att få rätt? Det skulle vara en olycka. Det skulle betyda ett stillastående i världsutvecklingen, ja, en tillbakagång. Annars är det naturligast, att, om världen kommer i normala gängor och det ekonomiska livet går sin gilla gång, den animaliska produktionen kommer att bli för vårt lands vidkommande lättare att driva än en spannmålsodling, just på grund av den tendens, som framkommit ute i världen.</w:t>
        <w:br/>
        <w:br/>
        <w:t>Emellertid, som jag nyss nämnde, är läget för stora delar av det svenska jordbruket synnerligen bekymmersamt. Det är icke tu tal om den saken. Herr Lindman rekommenderade gång på gång i sitt anförande skyddsåtgärder. skyddsåtgärder, skyddsåtgärder och på vad sätt, frågar jag. Ja, på vad sätt? Det har här i riksdagen hittills väckts en motion eller kanske två, som förorda en hög tull på ätbara rötter, äpplen, päron m. m. Är det någon, som tror, att de svenska jordbrukarna kunna leva på att producera ätbara rötter, äpplen, päron m. m. sådant? Herr Lindman var på förhand skeptisk mot margarinlagstiftningen, och troligen kommer högern att göra ett försök till framstöt för att förhindra en sådan tillverkning i landet, men jag råder högern att titta på lantbrukssällskapets mejerisektions yttrande i detta avseende. Den avstyrker kraftpolitiken mot margarintillverkningen, ehuru den annars icke utmärker sig för någon större kritisk inställning mot allehanda skyddsåtgärder. Jag är för min del ganska övertygad om, att man här i riksdagen kommit till gränsen för de skyddsåtgärder, som kunna vidtagas för att hjälpa jordbruket. De åtgärder, som man har vidtagit och som haft någon effekt, äro spannmålsregleringen och sockersubventionen. ' Man kan fortsätta med dessa åtgärder, men därmed kan man icke hjälpa den stora massan av jordbrukare. Med dessa åtgärder hjälper man i varje fall praktiskt taget bara de bäst situerade, men icke dem som ha det sämst. Då inställer sig naturligtvis den frågan: skall man över huvud vidtaga några åtgärder för att hjälpa dem som ha det sämst och söka ställa till rätta för dem? Ja, men skola vi göra det, så få vi troligen icke råd att samtidigt belasta vårt folkhushåll med den merkostnad, som spannmålsregleringen och sockersubventionen medföra, ty det blir en stor summa att fördela på ett relativt litet antal jordbrukare.</w:t>
        <w:br/>
        <w:br/>
        <w:t>För min del vill jag redan från början säga ifrån, att jag icke kan gå med på att i nuvarande läge taga bort det s. k. inmalningstvånget. Det finns kanske de, som tycka, att jag är kättare på den punkten, och det må jag också vara, men det är självklart, att i en tid, då den svenska handelsbalansen har svårt att vara i jämvikt, finnes det ingen anledning att avstå från att begagna svensk brödspannmål, och jag menar, att det offer, som kan ligga däri, att jordbruket kan utnyttja den hittills gällande tullen bättre än man skulle kunna göra utan detta inmalningstvång, det får man taga på köpet för att få en förbättrad handelsbalans.</w:t>
        <w:br/>
        <w:br/>
        <w:t>Jag skulle för min del också vilja uttala den meningen, att en inställd sockerbetsodling givetvis är ett större ont i detta läge än under normala förhållanden. Det är klart, att det icke är så roligt för oss att importera en mycket</w:t>
        <w:br/>
        <w:br/>
        <w:t>stor kvantitet socker, när vi ha ont om betalningsmedel för betalning av importen. Men man måste i alla fall ifrågasätta, huruvida det är nödvändigt eller ens rimligt att från statens sida i år vidtaga några extra åtgärder för sockerbetsodlingen. Sockersakkunnige ha ju i sin egenskap av monopolutredning klart påvisat, att det svenska sockerbolaget icke saknar möjligheter att på egen hand se till, att det blir en sockerbetsodling. Har jag rätt uppfattat den ståndpunkt, vartill man kommit vid förhandlingarna mellan betodlarna och sockerbolaget, så skulle den väsentliga skillnaden mellan betodlarnas ståndpunkt och bolagets för närvarande vara den, att betodlarna anse, att bolaget skall betala ut det extra tillägget även när sockerpriset är sådant, att det är mera lönande att tillverka socker. Är detta förhållandet, då må jag säga, att vad staten nu närmast har att göra, det är att taga till maktmedel och se till, att bolaget tar reson och gör vad det kan för att få till stånd en sockerbetsodling. Detta tycker jag är vad man nu närmast har att vänta från statsmakternas sida i detta hänseende.</w:t>
        <w:br/>
        <w:br/>
        <w:t>I fråga om den inriktning, som det svenska jordbruket kan behöva taga i den närmaste tiden, kan jag i allt väsentligt instämma i den mening, som här förut uttalats av jordbruksministern. Det är alldeles självklart, att om det svenska jordbruket skall komma på fötter igen, så måste detta i främsta rummet bero på jordbrukarnas egna ansträngningar och organisationsförmåga. Jag tror icke, att det från statsmakternas sida behöver vidtagas särskilda åtgärder på detta område. Vad staten därvidlag redan gjort har, såvitt jag förstår, visat sig vara en sådan sporre för organisationsarbetet, att man med lugn kan invänta framtiden. Det är ju i alla fall på det sättet, att det för närvarande pågår ett ganska omfattande organisationsarbete, och om det också varit ett och annat i metoderna, som stöter mig för pannan, så måste jag dock säga, att det är bättre, att detta sker än att ingenting alls sker.</w:t>
        <w:br/>
        <w:br/>
        <w:t>Herr jordbruksministern uttalade, att det framför allt vore i två avseenden, som åtgärder behövde vidtagas. Det ena gällde åstadkommandet av bättre avsättningsmöjligheter och det andra sänkta produktionskostnader. Naturligtvis äro dessa åtgärder i huvudsak jordbrukets egen uppgift, men det kan ju icke vara ur vägen att staten giver de impulser och det understöd, som äro nödvändiga för att få dessa åtgärder i gång. Vad avsättningen beträffar, så pågå ju redan mycket stora arbeten i detta syfte, arbeten som vi icke skola störa med vårt ingripande.</w:t>
        <w:br/>
        <w:br/>
        <w:t>Det finnes emellertid ett spörsmål, som jag icke kan uraktlåta att här bringa på tal, nämligen det som gäller, hur de svenska jordbrukarna skola på något bättre sätt kunna avyttra sina kreatur på den inhemska marknaden, d. v. s. huru denna marknad skall på ett bättre sätt erhålla tillgång till svenskt kött och huru jordbrukarna på den vägen skola kunna draga till sig åtminstone en del av de omkostnader, som f. n. gå till mellanhänderna. Jag har icke ansett lämpligt att i detta avseende väcka någon motion i riksdagen, ty jag har inhämtat, att jordbruksutredningen sedan ett par år tillbaka sysselsatt sig med detta problem. Jag måste emellertid ställa en vördsam uppmaning till herr statsrådet och chefen för jordbruksdepartementet att se till, att det där utredningsarbetet någon gång tager form och ger resultat. Jag tyc- VR det kan vara på tiden, att man på detta viktiga område kan taga ett steg framåt.</w:t>
        <w:br/>
        <w:br/>
        <w:t>När det gäller den andra sidan av saken, d. v. s. frågan hur man skall kunna nedbringa jordbrukets produktionskostnader, så tror jag, att det ännu finnes åtskilliga områden, där staten borde kunna gripa in och ge en stöt framåt. Jag vill t. ex. peka på dessa nya metoder, som utarbetats för ensilage, och jag pekar på den diskussion, som förliden höst fördes om kreatursurvalet i våra ladugårdar, om utfodringsmetoder, och om jordbrukets byggnadskostnader.</w:t>
        <w:br/>
        <w:br/>
        <w:t>Jag pekar slutligen på frågan om jordbrukets skuldsättning och dennas rationalisering.</w:t>
        <w:br/>
        <w:br/>
        <w:t>När jag nämnde skuldsättningen till sist, så menar jag, att de åtgärder, som skola vidtagas för att förbättra jordbrukets läge i det avseendet, de böra vara åtgärder för framtiden. Herr statsrådet anförde här i dag, att i nuvarande läge var det närmast två ting, som borde komma i beaktande för att hjälpa Jordbrukarna över det akuta läget. Vad han åsyftade var dels bättre kreditförhållanden och dels sänkta räntor. I detta avseende kan jag icke dela statsrådets mening. Det som givetvis behövs för att hjälpa de värst ställda jordbrukarna över det akuta krisläget och göra det möjligt för dem att anpassa sig i det nya läget, det är, att det blir möjligt för dem att få pengar till att betala räntor och skatter. Att ge jordbrukarna ökad kredit, det hjälper icke för framtiden, och att sänka räntorna kan icke ske på annan väg än antingen genom att slå sönder den svenska penningpolitiken eller också på det sättet att staten lämnar tillskott till lägre räntor. Men är det då icke rakare att gå på själva målet och säga, att den som verkligen icke har möjligheter att hjälpa sig själv, den skall staten i detta kritiska läge ge stöd till betalning av räntor och kanske också av skatter?</w:t>
        <w:br/>
        <w:br/>
        <w:t xml:space="preserve">Här har i dag uttalats en tacksamhetens djupa suck från herr Olsson i Kullenbergstorp över att regeringen kommit med förslag till nedsättning av repartitionstalet för jordbruksfastighet från 6 till 5. Herr Lindman har inkasserat äran, och sedan har herr Olsson i Kullenbergstorp tagit äran från herr Lindman. Ärade kammarledamöter! Det är ett hån mot jordbrukarna att komma och påstå, att den åtgärden skall hjälpa dem i fråga om skattebetalningen. Hela reformen betyder, att för alla svenska jordbrukare skatten kommer att sjunka med sammanlagt två miljoner kronor. Räkna ut hur mycket det blir per person! Om det vidare, såsom skäligt är, kommer fram ett förslag till rimlig kompensation för de sämre ställda löntagarna på landsbygden, så stannar skattenedsättningen kanske vid en miljon kronor. Vare sig Jordbrukarna få denna lättnad eller ej, så komma de icke att märka den, och på många håll kommer man för övrigt icke alls att bli glad, när man finner, att denna lättnad skall betalas av jordbrukarnas drängar, </w:t>
      </w:r>
      <w:r>
        <w:rPr>
          <w:b/>
        </w:rPr>
        <w:t>pigor³</w:t>
      </w:r>
      <w:r>
        <w:rPr>
          <w:b w:val="0"/>
        </w:rPr>
        <w:t xml:space="preserve"> och statare. Alla jordbrukare äro icke i den situationen att de behöva hjälp. Undersökningar, som jag har gjort, visa, att den svenska jordbrukande befolkningen fortfarande äger en förmögenhet på 5 miljarder kronor. Det är icke alla som äro förmögna, många äro utomordentligt fattiga, andra betydligt rika. Jag kan tala om, att jag fått i min hand siffror från 61 bokslut, som Sveriges allmänna lantbrukssällskap använder för sina driftkalkyler. Siffrorna avse det sista räkenskapsåret. Av dessa 61 jordbruk ha 32 förbättrat sin förmögenhetsställning och 29 försämrat den. Siffrorna omfatta endast jordbruk i storleksgraden 3—36 hektar, och jordbrukarnas förmögenhet varierar mellan 0 och 103,000 kronor. Den genomsnittliga, av jordbrukarna själva bokförda förmögenheten utgör mellan 16,000 och 17,000 kronor per bokfört jordbruk.</w:t>
        <w:br/>
        <w:br/>
        <w:t>Det är icke alla jordbruk, som staten behöver hjälpa, men det är många. För min del tycker jag, att vi nu skulle vara färdiga här i riksdagen att, när vi skola giva jordbruket en hjälp, följa de allmänna principer staten använder för sin hjälpverksamhet i övrigt, nämligen att låta den, som behöver, få hjälp, men låta den klara sig själv, som kan 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1917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