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694</w:t>
      </w:r>
    </w:p>
    <w:p>
      <w:r>
        <w:rPr>
          <w:b/>
        </w:rPr>
        <w:t xml:space="preserve">Datum: </w:t>
      </w:r>
      <w:r>
        <w:t>1932-03-09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Ekman (Första kammarens nationella parti, man)</w:t>
      </w:r>
    </w:p>
    <w:p>
      <w:r>
        <w:rPr>
          <w:b w:val="0"/>
        </w:rPr>
        <w:t>Herr talman! Jag går ut ifrån den princip, som Kungl. Maj:t har lagt till grund för sitt förslag, nämligen att — utöver statens tjänstemän och institutioner — skulle tjänstebrevsrätt tillkomma endast sådana allmännyttiga institutioner, vilkas verksamhet avse allmänna ändamål av den betydelse, att desamma anses böra helt tillgodoses av statsmedel. Denna princip har utskottet modifierat på två sätt. Dels har utskottet uppräknat vissa institutioner, som borde bibehållas vid tjänstebrevsrätten enligt utskottets uppfattning, nämligen hushållningssällskap, sjukhus, Röda korset m. fl. Dessa borde bibehålla tjänstebrevsrätten; men om ändock Kungl. Maj:t skulle beröva dem denna, skulle de i stället erhålla en gottgörelse i form av kontant anslag. Dels har utskottet modifierat Kungl. Maj:ts princip på det sättet, att utskottet har ansett att vissa andra institutioner visserligen ovillkorligen skulle förlora tjänstebrevsrätten, men i stället erhålla en sådan gottgörelse, som nyss nämnts. Utskottet säger därom överst på sidan 65: »Även i fråga om vissa andra institutioner, vilka utöva en såsom samhällsgagnande allmänt erkänd verksamhet, lärer man hava att räkna med att framkomna krav på gottgörelse för den indragna tjänstebrevsrätten ej kunna helt avvisas».</w:t>
        <w:br/>
        <w:br/>
        <w:t>Jag skall härtill be att få taga ett exempel. Svenska kyrkans diakonistyrelse tycks räknas till dessa senare institutioner, som ovillkorligen skulle berövas tjänstebrevsrätten, men för vilka det ställes i utsikt, att ett krav på gottgörelse icke skulle kunna helt avvisas.</w:t>
        <w:br/>
        <w:br/>
        <w:t>Nu är det emellertid att märka, att diakonistyrelsen, liksom också svenska kyrkans missionsstyrelse, äro offentliga, officiella institutioner. De äro inrättade av Kungl. Maj:t och kyrkomötet och ha bestämda uppgifter inom vår svenska kyrka av officiell karaktär. Alla kollektansökningar exempelvis remitteras till svenska kyrkans diakonistyrelse för utlåtande såsom till ett ämbetsverk. Det gäller här officiella organ inom vår svenska kyrka, stiftade av Kungl. Maj:t och kyrkomötet.</w:t>
        <w:br/>
        <w:br/>
        <w:t>Om jag nu håller mig till diakonistyrelsen, som jag bäst känner till, emedan Jag där sitter i styrelsen, vill jag erinra, att den uppgift, som åvilar diakonistyrelsen, består i att söka verka för en höjning av församlingslivet och av den kristliga kärleksverksamheten inom den svenska kyrkan. Det är således till mycket stor del sociala och humanitära uppgifter, som äro i fråga, och jag skall be att få lämna ett exempel på vad man i detta fall inom diakonistyrelsen uträttat. Då jag i det följande talar om insamlingar till mycket betydande belopp, så vill jag betona, att inte ett öre av dessa belopp har tillkommit diakonistyrelsen för bestridande av dess utgifter, utan medlen hava ställts till förfogande för de ändamål, för vilka insamlingarna ha skett.</w:t>
        <w:br/>
        <w:br/>
        <w:t>En av de första åtgärderna diakonistyrelsen vidtog efter sitt inrättande 1910</w:t>
        <w:br/>
        <w:br/>
        <w:t>var uppförandet av arbetshemmet Björknäs för lösdrivare och frigivna fångar. Det användes numera såsom alkoholistanstalt. Till detta hem insamlades medel, det upprättades på frivillighetens väg, har drivits på frivillighetens väg men tjänar ett ändamål som är för hela samhället av vikt. Numera har det, sedan det blivit en alkoholistanstalt, ett årligt bidrag från staten.</w:t>
        <w:br/>
        <w:br/>
        <w:t>Vidare har diakonistyrelsen vid reformationsjubileet åstadkommit en insamling, som inbragte 4.5 miljoner kronor. Därav utdelades 919,000 kronor till direkt praktisk kyrkligt-social verksamhet samt cirka 750,000 kronor till anstalter, som utbilda krafter för praktisk kristlig kärleksverksamhet, diakonissoch diakonanstalter m. fl.</w:t>
        <w:br/>
        <w:br/>
        <w:t>Svenska kyrkans offervecka inbragte 1.5 miljoner kronor till de arbetslösa bland kroppsarbetarna.</w:t>
        <w:br/>
        <w:br/>
        <w:t xml:space="preserve">Vidare har upprättats stiftelsen »Hem för. Gamla Män» på Skebo här uppe i Uppland. Där vistas för närvarande 23 män, som nu få vård på gamla dagar gratis eller för en mycket ringa avgift. Vidare ha tre större fastigheter i Stockholm uppförts, icke direkt av diakonistyrelsen men under dess medverkan, för lågt avlönade självförsörjande unga </w:t>
      </w:r>
      <w:r>
        <w:rPr>
          <w:b/>
        </w:rPr>
        <w:t>kvinnor¹</w:t>
      </w:r>
      <w:r>
        <w:rPr>
          <w:b w:val="0"/>
        </w:rPr>
        <w:t xml:space="preserve">. Där bo för närvarande 250 </w:t>
      </w:r>
      <w:r>
        <w:rPr>
          <w:b/>
        </w:rPr>
        <w:t>kvinnor¹</w:t>
      </w:r>
      <w:r>
        <w:rPr>
          <w:b w:val="0"/>
        </w:rPr>
        <w:t xml:space="preserve"> för billig hyra. Vidare har upprättats ett vilohem för trötta </w:t>
      </w:r>
      <w:r>
        <w:rPr>
          <w:b/>
        </w:rPr>
        <w:t>kvinnor¹</w:t>
      </w:r>
      <w:r>
        <w:rPr>
          <w:b w:val="0"/>
        </w:rPr>
        <w:t xml:space="preserve"> på Lidingön — det är icke heller direkt diakonistyrelsens, men den har medverkat — där under fem år lämnats vila åt 700 å 800 </w:t>
      </w:r>
      <w:r>
        <w:rPr>
          <w:b/>
        </w:rPr>
        <w:t>kvinnor¹</w:t>
      </w:r>
      <w:r>
        <w:rPr>
          <w:b w:val="0"/>
        </w:rPr>
        <w:t xml:space="preserve"> fritt eller mot en synnerligen låg avgift. Vidare ha vi upprättat den sociala rådoch hjälpbyrån på Stockholms centralstation för hjälp särskilt åt unga </w:t>
      </w:r>
      <w:r>
        <w:rPr>
          <w:b/>
        </w:rPr>
        <w:t>kvinnor¹</w:t>
      </w:r>
      <w:r>
        <w:rPr>
          <w:b w:val="0"/>
        </w:rPr>
        <w:t>, sjuklingar och i övrigt hjälpbehövande, som anlända till Stockholm och kanske ha svårt att där taga sig fram, och som säkerligen i många fall skulle gå under, om de inte omhändertogos av denna hjälpbyrå, som även tillhandahåller medel för hemresa och i övrigt bistår dem som behöva hjälp.</w:t>
        <w:br/>
        <w:br/>
        <w:t>Vidare ha vi nu senast en insamling, som ännu pågår, avsedd att bereda möjlighet för arbetslösa ynglingar från landets alla delar att genomgå vinterkurs vid någon yrkes-, lantmannaeller folkhögskola. Hittills ha för detta ändamål hopsamlats 62,000 kronor. Dessutom ha vi åtskilliga stiftelser för kristligt-humanitära uppgifter på olika platser i landet, som tillkommit genom styrelsen eller stå under styrelsens hägn.</w:t>
        <w:br/>
        <w:br/>
        <w:t>För alla dessa arbeten har erfordrats en mycket vidlyftig korrespondens. Skall nu diakonistyrelsen berövas fribrevsrätten, är jag viss om att denna oerhört gagneliga verksamhet i hög grad kommer att hämmas. Vi kunna icke åtaga oss att själva bekosta den vidlyftiga korrespondens, som följer med vår verksamhet.</w:t>
        <w:br/>
        <w:br/>
        <w:t>Det är upplyst i ärendet — och det är riktigt — att våra porton för tjänsteförsändelser, ifall vi hade betalat dem själva, skulle ha gått till mellan 8,000 och 9,000 kronor om året. Diakonistyrelsen har under flera år varit synnerligen hårt ekonomiskt ansträngd, och i dessa tider av ekonomisk depression är det svårare än någonsin att hopsamla de medel, som behövas för diakonistyrelsens verksamhet. Skulle vi berövas förmånen av fribrevsrätt och i stället nödgas betala 8,000 å 9,000 kronor om året i porton, skulle det betyda ett svårt avbräck för vår verksamhet.</w:t>
        <w:br/>
        <w:br/>
        <w:t>Utskottet säger, att framkomna krav på gottgörelse för den indragna tjänstebrevsrätten ej kunna helt avvisas. Man ställer i utsikt, att möjligen en gottgörelse genom anslag, som riksdagen på Kungl. Maj:ts anhållan beviljar, skulle kunna tillerkännas diakonistyrelsen. Men jag vågar fråga: Är det någon enda ledamot här i kammaren som tror, att riksdagen skulle vilja bevilja diakonistyrelsen 8,000 å 9,000 kronor för detta ändamål? Eller att den skulle bevilja missionsstyrelsen de 22,000 kronor, som deras korrespondens kostar? Det tror jag inte. Utan man kommer att avspisa oss med ett litet belopp, kanske på ett eller annat tusen kronor.</w:t>
        <w:br/>
        <w:br/>
        <w:t>Jag vill ytterligare påpeka, att samtliga till indragning föreslagna tjänstebrevsrätter i portoavgifter uppskattas till allenast 475,000 kronor. Det är inte mer än en tiondel av hela det belopp, 4,700,000 kronor, som staten betalar postverket för tjänstebrevsporton; resten avser tjänsteförsändelser från statens ämbetsmän och institutioner. Det är dem fribrevsrätten mest tjänar, och det är en jämförelsevis obetydlig del som går till de institutioner, vilka föreslås skola berövas sin tjänstebrevsrätt.</w:t>
        <w:br/>
        <w:br/>
        <w:t>Herr Örne har sagt, att det här endast gäller en bokföringsfråga. Det är bara fråga om på vilket departements konto dessa belopp skola uppföras. Jag har redan erinrat om att en gottgörelse väl är ställd i utsikt i vissa fall, men den är icke garanterad; och om den ifrågakommer, så tror jag inte att man får tillbaka vad brevkostnaderna verkligen uppgå till för de olika institutionerna. Det är visst ingen bokföringsfråga allenast. Departementschefen har också yttrat, vilket återfinnes på sidan 62 i utskottets utlåtande, att han vill underställa riksdagen denna fråga med hänsyn till de avhandlade spörsmålens stora ekonomiska innebörd. Det har departementschefen alldeles rätt i; det är inte bara en bokföringsfråga, utan en fråga som har en stor ekonomisk innebörd. Han säger vidare, att »för åtskilliga därav berörda institutioner torde tjänstebrevsrättens indragning komma att medföra ingripande verkningar». Det är alldeles riktigt. Det är inte en bokföringsfråga allenast, utan det är en fråga som verkligen berör livsintressen för dessa institutioner. Många av dem skulle säkerligen i sin verksamhet komma att betydligt hämmas, ifall de själva skulle anskaffa medel till sina porton.</w:t>
        <w:br/>
        <w:br/>
        <w:t>Jag vill erinra om, att diakonistyrelsen och missionsstyrelsen liksom en mängd andra organisationer leva på gåvor. I diakonistyrelsen är vår största inkomst, ja, vår enda inkomst frivilliga gåvor och kollekter. Dessa betalas av folk, som till allra största delen lever i blygsamma ekonomiska omständigheter. Är det rimligt att ur de fattigas fickor taga pengar för att betala dessa porton, som postverket alls icke behöver? Herr Örne har nämligen förklarat, att detta för postverket icke är någon ekonomisk fråga.</w:t>
        <w:br/>
        <w:br/>
        <w:t>Jag vill vidare påpeka, att postverkets kostnader för dessa tjänstebrev måste vara mycket, mycket ringa. Herr Örne talade nyss om att det är 7 procent av hela frankoförsäljningen, som beräknas såsom en ersättning för tjänstebrev. Som jag förut påpekat, är ju tjänstebrevsrätten till ojämförligt största delen en förmån, som statens tjänstemän och institutioner tillgodonjuta, och som det aldrig varit frågan om att taga bort. Den del av postverkets omkostnader, som belöper särskilt på de institutioner, som skulle mista tjänstebrevsrätten, måste vara en obetydlighet. För att befordra statstjänstemännens och statsinstitutionernas tjänstebrev måste ju postverket hålla en personal utöver den, som det eljest skulle behöva hålla. Det måste postverket fortfarande göra. Och den lilla tillökning i denna personals verksamhet, som består däri att de också få befordra nu ifrågavarande institutioners tjänstebrev, vilka uppgå till allenast en tiondel av det hela, kan icke vara så betydande, att det ur besparingssynpunkt kan vara nödigt att beröva dessa institutioner deras tjänstebrevsrätt.</w:t>
        <w:br/>
        <w:br/>
        <w:t>På dessa skäl, herr talman, tillåter jag mig att yrka bifall till herr Widells reservation.</w:t>
      </w:r>
    </w:p>
    <w:p>
      <w:pPr>
        <w:pStyle w:val="Heading2"/>
      </w:pPr>
      <w:r>
        <w:t>2. Wilhelm Björck (Socialdemokraterna, man)</w:t>
      </w:r>
    </w:p>
    <w:p>
      <w:r>
        <w:rPr>
          <w:b w:val="0"/>
        </w:rPr>
        <w:t>Herr talman! I denna process ha redan åtminstone tre advokater med större eller mindre skarpsinne skyndat till beträngda klienters hjälp. Kammaren har fått en levande illustration till, hur det kommer att se ut nästa år, när det inte bara är fråga om principer, utan man skall gå att verkligen städa upp en smula i detta busksnår. Det är bara en försöksmobilisering i år, och den föranleder ändock så mycket oväsen. Hur skall det inte bli, när det verkliga slaget stundar?</w:t>
        <w:br/>
        <w:br/>
        <w:t>Jag får tillstå, att denna fråga redan för åtskilliga år sedan föranlett mig till vissa reflexioner. Närmaste anledningen var, att jag från Röda korset, vars verksamhet jag i övrigt värdesätter lika högt som herr Thelin, fick mottaga ett tjänstebrev, som innehöll ett reklamcirkulär för en bok, som skulle utges av Röda korset, och inkomsterna av densamma skulle då givetvis tillfalla dess verksamhet. Detta reklamecirkulär utsändes som tjänstebrev. Jag förvånade mig något över, att man så pass liberalt kunde utnyttja sina fribrevsrättigheter, ty såvitt jag känner, kunna statsverkets egna organ icke med sådan frihet hantera samma rättighet. Det enda rimliga hade naturligtvis varit, att portokostnaderna bokförts på affärsföretaget och ingått i kalkylerna för det bokverk, för vilket man reklamerade.</w:t>
        <w:br/>
        <w:br/>
        <w:t>Jag tror, att man också på andra håll kan påvisa uppenbara missbruk... Det finns tidningar, som sändas ut, vilka äro långt ifrån neutrala. Man visar på det kungl. brevet, men dessa tidningar hade måhända inte börjat utges, när det ursprungliga beslutet kom till. Nu är det i alla fall så, att publikationer, som icke blott icke äro neutrala, utan alldeles klart agitatoriska, gå tjänstebrevsvägen.</w:t>
        <w:br/>
        <w:br/>
        <w:t>Jag tror därför, att det är mycket välbetänkt, när Kungl. Maj:t skridit till en dränering av träsket. Det nuvarande förfarandet är principiellt oriktigt, den saken har ju herr Örne mycket klart lett i bevis. Formen »bidrag in natura» strider emot sunda och rediga budgetsprinciper, och det är därför mycket tacknämligt, att Kungl. Maj:t på organisationsnämndens förslag gått in för en avveckling.</w:t>
        <w:br/>
        <w:br/>
        <w:t>Utskottet följer ju i mycket Kungl. Maj:t. Det finns emellertid ett betänkligt avsteg, och det är, när utskottet ger sig in på att kommentera. Kommentarerna äro ju i långa stycken, enligt herr Örnes klarläggande anförande, fullständigt överflödiga. Men därjämte återfinnes i motiveringen även följande tvivelaktiga sats: »Även i fråga om vissa andra institutioner, vilka utöva en såsom samhällsgagnande allmänt erkänd verksamhet, lärer man hava att räkna med att framkomna krav på gottgörelser för den indragna tjänstebrevsrätten ej kunna helt avvisas.»</w:t>
        <w:br/>
        <w:br/>
        <w:t>Jag vill för min del inte vara med om att nu utställa en sådan förbindelse. Den saken får prövas i sitt sammanhang utan några förhandsutfästelser. Därför har jag för min del anslutit mig till den mening inom utskottet, som kort och gott har velat uttala, att de riktlinjer, som av Kungl. Maj:t äro uppdragna, äro tillfredsställande. Det finns ingen anledning att i ena eller andra riktningen rubba dem, utan låta Kungl. Maj:t gå till prövning av hela den föreliggande frågan med ledning av de ifrågavarande riktlinjerna. Det är omöjligt för riksdagen att i detalj fastställa de principer, efter vilka denna tjänstebrevsrätt skall beviljas. Där får man nöja sig med allmänna anvisningar, och de allmänna anvisningarna torde redan i stort sett vara klara.</w:t>
        <w:br/>
        <w:br/>
        <w:t>Sedan jag i utskottet iagit ståndpunkt i denna fråga, finner jag på nytt, att man använder sig av tjänstebrevsrätten på ett minst sagt fördomsfritt sätt. Jag förmodar att inte bara till mig, utan till alla riksdagens ledamöter, har från svenska kyrkans missionsstyrelse i Uppsala utskickats tjänstebrev, som innesluta ett papper, vilket avser att propagera emot det förslag, som Kungl. Maj:t här framlagt. Det kan icke vara avsikten med tjänstebrevsrätten, att den skall kunna användas i propagandasyfte. Under dessa omständigheter är det anledning att fastslå, att man anser sig oförhindrad att begagna fribrevsrätten på sätt här skett.</w:t>
        <w:br/>
        <w:br/>
        <w:t>Med dessa ord, herr talman, ber jag sålunda att i princip och även i detalj få biträda Kungl. Maj:ts förslag, vilket icke torde kunna ske på annat sätt än genom att låta motiveringen för den kläm, till vilken utskottet kommit, formmuleras i enlighet med vad, som angives i den av herr Olsson m. fl. vid betänkan-</w:t>
        <w:br/>
        <w:br/>
        <w:t>det fogade reservationen. Jag får alltså hemställa om bifall till denna reservation.</w:t>
      </w:r>
    </w:p>
    <w:p>
      <w:pPr>
        <w:pStyle w:val="Heading2"/>
      </w:pPr>
      <w:r>
        <w:t>3. Herman Kvarnzelius (Folkpartiet, man)</w:t>
      </w:r>
    </w:p>
    <w:p>
      <w:r>
        <w:rPr>
          <w:b w:val="0"/>
        </w:rPr>
        <w:t>Herr talman! Det har fallit på min lott att svara för utskottets utlåtande, en tung lott, ty det är ju en »grausame Salbe», som här avlossats mot utskottet för dess ståndpunkt. Jag skall emellertid be att med några ord få försvara den ståndpunkt utskottet i detta avseende intagit.</w:t>
        <w:br/>
        <w:br/>
        <w:t>Jag vill till en början säga, att det förefaller något egendomligt, att herr Örne i sitt anförande utan vidare påstod, att det är en självklar sak, att hushållningssällskapen skola få ha sin tjänstebrevsrätt kvar. Det är under sådana förhållanden anmärkningsvärt, att statskontoret och Kungl. Maj:t icke nämnt ett ord om hushållningssällskapen. Det är dock en gammal ärevördig institution av en sådan valör, att det förefaller mig, som om det varit anledning både för Kungl. Maj:t, statskontoret och generalpoststyrelsen att nämna ett ord om denna institution, som sedan långliga tider tillbaka åtnjutit förmånen av fribrevsrätt. Det är också därför, som vi, när vi avgivit vårt utlåtande, ansett det nödvändigt att särskilt peka på hushållningssällskapen såsom varande en av de institutioner, som självfallet under alla förhållanden skola ha sin fribrevsrätt kvar.</w:t>
        <w:br/>
        <w:br/>
        <w:t>Det är så med hushållningssällskapen, att de icke ha några andra inkomster än dem, som ställas till deras förfogande genom Kungl. Maj:ts försorg, förutom de avgifter, som de avkräva sina medlemmar och vilka vanligen föreslås vid hushållningssällskapens årssammanträden. Medlemmarna bruka ju även i regel hörsamma kallelse och lämna sina avgifter årligen. Men hushållningssällskapen äro fullständigt frivilliga organ. De ha visserligen reglemente, som är fastställt av Kungl. Maj:t för varje hushållningssällskap. men medlemmarna gå ut och in precis efter behag. Inga förpliktelser åligga ledamöterna 1 hushållningssällskapen, ingen debiteringsrätt föreligger för hushållningssällskapen, utan de existera fullständigt på grund av gammal tradition och med hänsyn till de viktiga uppgifter, som anförtrotts dem och som de icke anse sig böra lämna ifrån sig. Det är uteslutande uppgifter i det allmännas tjänst, som hushållningssällskapen företräda. De ha om hand utdelning av alla slags premieringar, de ha vandringsrättare, de ha agronomer anställda, allt för jordbrukets bästa. De ha hemslöjden om hand och mycket annat. Jag vill i detta sammanhang med anledning av herr Örnes yttrande, att det skulle vara självklart, att ifrågavarande anslag vid en uppdelning skulle gå på jordbrukets huvudtitel, invända, att det inte alls är så säkert. I vad det gäller just hemslöjden skulle det komma på en annan huvudtitel, herr Örne, och icke på jordbrukshuvudtiteln. Nog lär det väl bli en alltför minutiös bokföring för hushållningssällskapen, ifall de på flera huvudtitlar skola ha anslag för att få kostnaden för sin tjänstebrevsrätt täckta.</w:t>
        <w:br/>
        <w:br/>
        <w:t>Jag tror därför, att man inte får gå så långt i riktning mot en renodling ur budgetär synpunkt, att man tilldelar varje institution ett visst anslag, som de få reda sig med. I vad det gäller hushållningssällskapen kan det i sådant fall icke heller bli tal om annat, än att det måste bli ett förslagsanslag. Ty de måste givetvis skicka ut de meddelanden, som skola underställas alla vederbörande, och räcker inte anslaget till, få de eljest taga av egna medel, 1 den mån de ha några pengar att disponera. Den saken är sålunda självklar.</w:t>
        <w:br/>
        <w:br/>
        <w:t>Detsamma är förhållandet med våra sjukvårdsinrättningar av olika slag. Det är ju en oerhörd börda, som pålagts landstingen, när de fått uppdraget att sköta sjukvården i vårt land. Skulle man därtill kräva, att våra landstingsområden skulle bestrida kostnaderna för porto och dylikt, anser jag, att man gått över på ett område, som enligt min uppfattning icke är riktigt. Där-</w:t>
        <w:br/>
        <w:br/>
        <w:t>för ha vi även tagit upp sjukhusen bland de institutioner, som böra åtnjuta tjänstebrevsrätt i vanlig ordning.</w:t>
        <w:br/>
        <w:br/>
        <w:t>Det är dessa två områden, som vi förnämligast velat peka på i statsutskottets utlåtande. Jag tror sålunda, att utskottet haft fullgoda skäl för att här peka på vilka institutioner, som enligt utskottets mening självklart böra bibehållas vid den tjänstebrevsrätt de nu ha. Jag vill emellertid i detta sammanhang säga, att det naturligtvis inte ett ögonblick varit någons mening, åtminstone inte min, och jag förmodar heller ingen annans i statsutskottet, att man genom att på det sätt, utskottet i övrigt gjort, biträda Kungl. Maj:ts förslag på något som helst sätt skulle vilja inkräkta på Kungl. Maj:ts administrativa lagstiftningsrätt. Det är inte meningen alls. Men i händelse någon hyser den uppfattningen har jag för min del här formulerat ett tillägg till motiveringen, som ytterligare klargör denna sak.</w:t>
        <w:br/>
        <w:br/>
        <w:t>Jag skall nu be, herr förste vice talman, att få föredraga den ändring i motiveringen, som måhända kan visa sig erforderlig, för att varje misstanke 1 detta avseende skall bli undanröjd.</w:t>
        <w:br/>
        <w:br/>
        <w:t>Det heter på sidan 65 i utskottets utlåtande i andra styckets andra punkt: »I anledning härav vill utskottet erinra om önskvärdheten av att beredningen av hithörande ärenden må ske gemensamt med kommunikationsdepartementet samt att de», i den mån Kungl. Maj:t anser sig böra inhämta riksdagens mening, »föreläggas riksdagen på ett sådant sätt, att en enhetlig behandling må vara möjlig.»</w:t>
        <w:br/>
        <w:br/>
        <w:t>Med detta tillägg är ju varje misstanke borta, att man här velat inkräkta på Kungl. Maj:ts rätt, och Jag tror inte, att någon i riksdagen och i varje fall inte någon i statsutskottet --- det är jag övertygad om — varit inne på, att man här skulle vilja göra ett intrång i den rätt, som ostridigt tillkommer Kungl. Maj:t att i detta avseende förfara på det sätt, som Kungl. Maj:t efter prövning finner lämpligt och nyttigt.</w:t>
        <w:br/>
        <w:br/>
        <w:t>En upprensning på detta område måste emellertid enligt min uppfattning komma till stånd. Den saken anser jag vara tämligen självklar. Det är visserligen inte så, att det rör sig om några stora belopp i en hel massa fall här, där gamla institutioner nästan ifrån hedenhös -— skulle Jag vilja säga — ha fått tjänstebrevsrätt. Det är emellertid ändå institutioner och stiftelser av olika slag och av den beskaffenheten, att Jag för min del åtminstone inte är på det klara med, att det är riktigt, att de fortfarande bibehållas vid denna rätt. Därför synes det mig, att man inte kan komma till rätta med detta på annat sätt, än att man så att säga gör rent bord på en gång och att de, som anse sig kunna förelägga tillräckliga bevis, kunna få prestera dem inom den tid — före 1 januari 1933 — som Kungl. Maj:t har fastställt. Inom denna tid kan nämligen vilken som helst institution komma in och begära, att få i fortsättningen bibehålla sin tjänstebrevsrätt.</w:t>
        <w:br/>
        <w:br/>
        <w:t xml:space="preserve">Jag skall nu bara taga några exempel på sådana här institutioner. Vi ha »Direktionen för prästerskapets </w:t>
      </w:r>
      <w:r>
        <w:rPr>
          <w:b/>
        </w:rPr>
        <w:t>änkeoch²</w:t>
      </w:r>
      <w:r>
        <w:rPr>
          <w:b w:val="0"/>
        </w:rPr>
        <w:t xml:space="preserve"> pupillkassa samt de stiftsombud, som av direktionen anställas». Jag är inte så alldeles säker på, att den institutionen är av sådan beskaffenhet, att det är självklart, att den skall ha tjänstebrevsrätt. Att ingenjörsvetenskapsakademien får tjänstebrevsrätt är jag inte heller så säker på. Visserligen har organisationsnämnden föreslagit det, men därav följer inte enligt min uppfattning, att det är självklart, att ingenjörsvetenskapsakademien skall ha sådan rätt. Sedan ha vi »Styrelsen och föreståndarinnan för Sophiahemmet». Det är ju inte någon människa, som vill bestrida, att Sophiahemmet är en mycket god och bra institution, men den tar ju bra betalt av sina patienter. Det är ju en sjukvårdsinrättning, som uteslutande betjänar ett sådant klientel, att den utan tvivel har möjlighet och resurser att själv</w:t>
        <w:br/>
        <w:br/>
        <w:t>kunna bestrida kostnaderna för porto. Vi ha sedan »Direktionen och föreståndaren för Oscar och Maria Ekmans sjukhus i Örgryte». Jag har aldrig hört talas om denna institution. Det är ju möjligt, att det är en sådan inrättning, som har anslag av stad eller kommun i sådan omfattning, att den är förtjänt av att i fortsättningen ha fribrevsrätt, men det följer inte utan vidare av själva namnet. Detsamma är förhållandet med »Styrelsen för Flensburgska vårdanstalten för späda barn i Malmö» och »Direktionen över Konungens Militärhospitalsoch Medaljfonder» samt »Sådan registerförare och förrättningsman för upprättande av registerkarta, som omförmäles i 7 kap. 4 och 5 $$ i lagen den 12 maj 1917 om fastighetsskrivning i stad». Det sista är jag inte så säker på. Det är möjligt, att detta är institutioner av den beskaffenheten, att de böra ha Er er men nog bör det vara möjligt för Kungl. Maj:t att undersöka den saken.</w:t>
        <w:br/>
        <w:br/>
        <w:t>Jag tror sålunda, att utskottet har haft fullgoda skäl för att här peka på vilka institutioner, som enligt riksdagens mening självklart böra komma i åtnjutande i fortsättningen av tjänstebrevsrätt.</w:t>
        <w:br/>
        <w:br/>
        <w:t>Med anledning av det yrkande, som framställts av herr Rickard Lindström, ber jag herrarna läsa vad som står överst på sidan 65, där utskottet har sagt: »Även i fråga om vissa andra institutioner, vilka utöva en såsom sambhällsgagnande allmänt erkänd verksamhet, lärer man hava att räkna med att framkomna krav på gottgörelse för den indragna tjänstebrevsrätten ej kunna helt avvisas.» Ordet »helt&gt; kunde ha varit borta enligt min uppfattning i detta avseende, och jag har ingenting emot, om kammaren ville stryka detta ord. Jag anser emellertid det måhända kan vara något malplacerat i detta avseende.</w:t>
        <w:br/>
        <w:br/>
        <w:t>Likaså ha vi ifråga om Röda korset tagit in en särskild passus, och det råder ingen annan mening bland utskottets ledamöter än den, att denna institution bör få bibehålla den tjänstebrevsrätt, som den för närvarande har med hänsyn till de viktiga humanitära uppgifter, som denna institution har att fylla på den frivilliga sjukvårdens område.</w:t>
        <w:br/>
        <w:br/>
        <w:t>Herr Björck sade, att det var organisationsnämnden, som hade föreslagit det här. Det är väl inte riktigt, ty det här anbefalldes ju av Kungl. Maj:t i en skrivelse redan 1923, och då fanns ju inte statens nuvarande organisationsnämnd. Det här är baserat på en utredning, som anbefalldes långt tidigare än vid den tidpunkt, då organisationsnämnden tillsattes. Därför är ju herr Björcks påpekande litet felaktigt, såvitt jag förstår.</w:t>
        <w:br/>
        <w:br/>
        <w:t>Ja, herr förste vice talman, med hänsyn till att tiden är långt framskriden och att man inte får tala allt för länge, skall jag be att med dessa ord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