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747</w:t>
      </w:r>
    </w:p>
    <w:p>
      <w:r>
        <w:rPr>
          <w:b/>
        </w:rPr>
        <w:t xml:space="preserve">Datum: </w:t>
      </w:r>
      <w:r>
        <w:t>1934-06-02</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Edwin Berling (Socialdemokraterna, man)</w:t>
      </w:r>
    </w:p>
    <w:p>
      <w:r>
        <w:rPr>
          <w:b w:val="0"/>
        </w:rPr>
        <w:t xml:space="preserve">Herr talman! Jämte herr Ström har jag och ett par andra ledamöter av utskottet reserverat oss mot förslaget om att höja pensionsåldern för den </w:t>
      </w:r>
      <w:r>
        <w:rPr>
          <w:b/>
        </w:rPr>
        <w:t>kvinnliga¹</w:t>
      </w:r>
      <w:r>
        <w:rPr>
          <w:b w:val="0"/>
        </w:rPr>
        <w:t xml:space="preserve"> ekonomipersonalen vid sinnessjukhusen från 55 till 60 år. I en motion ha herrar Granath och Petrén yrkat, att den nuvarande pensions-</w:t>
        <w:br/>
        <w:br/>
        <w:t>Jag kan också nämna — det är en uppgift, som lämnades i utskottet — att den kår, som här beröres, själv haft tillfälle att genom omröstning utröna sympatierna för en höjning av pensionsåldern, och av de cirka 400 personer, som deltagit i denna omröstning, är det över 95 procent, som röstat för bibehållande av den nuvarande pensionsåldern på 55 år. Man kan alltså fastslå, att vederbörande själva så gott som enhälligt ha uttalat sig för den nuvarande pensionsåldern.</w:t>
        <w:br/>
        <w:br/>
        <w:t>Jag kan mycket väl förstå, att, om man skall omarbeta ett pensionsreglemente, och syftet i huvudsak är att söka sänka pensionsåldern, det mycket väl kan tänkas, att man på någon punkt dock får göra en höjning, varför jag principiellt icke skulle ha något att invända däremot, men i fråga om den kår det här gäller anser jag det omotiverat och olämpligt att gå till en höjning upp till 60 år, och jag ber därför, herr talman, att få yrka bifall till den avgivna reservationen.</w:t>
      </w:r>
    </w:p>
    <w:p>
      <w:pPr>
        <w:pStyle w:val="Heading2"/>
      </w:pPr>
      <w:r>
        <w:t>2. David Hansen (Folkpartiet, man)</w:t>
      </w:r>
    </w:p>
    <w:p>
      <w:r>
        <w:rPr>
          <w:b w:val="0"/>
        </w:rPr>
        <w:t>Jag ber att få yrka bifall till utskottets förslag.</w:t>
      </w:r>
    </w:p>
    <w:p>
      <w:pPr>
        <w:pStyle w:val="Heading2"/>
      </w:pPr>
      <w:r>
        <w:t>3. Alfred Petren (Socialdemokraterna, man)</w:t>
      </w:r>
    </w:p>
    <w:p>
      <w:r>
        <w:rPr>
          <w:b w:val="0"/>
        </w:rPr>
        <w:t xml:space="preserve">Herr talman! Jag skall be att få stryka under vad den förste ärade talaren yttrade på denna punkt. Det förhåller sig nämligen så, att den </w:t>
      </w:r>
      <w:r>
        <w:rPr>
          <w:b/>
        </w:rPr>
        <w:t>kvinnliga¹</w:t>
      </w:r>
      <w:r>
        <w:rPr>
          <w:b w:val="0"/>
        </w:rPr>
        <w:t xml:space="preserve"> ekonomipersonalen får i ganska stor utsträckning även taga hand om patienter på sinnessjukhusen, i det man försöker låta så många av de sinnessjuka som möjligt arbeta utanför avdelningarna. Arbetsförestånderskor, </w:t>
      </w:r>
      <w:r>
        <w:rPr>
          <w:b/>
        </w:rPr>
        <w:t>sömmerskor³</w:t>
      </w:r>
      <w:r>
        <w:rPr>
          <w:b w:val="0"/>
        </w:rPr>
        <w:t xml:space="preserve"> och väverskor ha sålunda hela dagarna hand om patienter, och även i köken och tvättinrättningarna vill man så långt som möjligt låta patienterna biträda.</w:t>
        <w:br/>
        <w:br/>
        <w:t xml:space="preserve">När man nu låtit den </w:t>
      </w:r>
      <w:r>
        <w:rPr>
          <w:b/>
        </w:rPr>
        <w:t>kvinnliga¹</w:t>
      </w:r>
      <w:r>
        <w:rPr>
          <w:b w:val="0"/>
        </w:rPr>
        <w:t xml:space="preserve"> sköterskepersonalen bibehålla sin pensionsålder på 55 år på grund av det nervpåfrestande arbete, som de ha genom att hava hand om de sinnessjuka, så gäller detta i rätt så stor utsträckning även om den </w:t>
      </w:r>
      <w:r>
        <w:rPr>
          <w:b/>
        </w:rPr>
        <w:t>kvinnliga¹</w:t>
      </w:r>
      <w:r>
        <w:rPr>
          <w:b w:val="0"/>
        </w:rPr>
        <w:t xml:space="preserve"> ekonomipersonalen. Jag vill särskilt fästa uppmärksamheten på att under senare år har man ju börjat lägga allt större vikt vid arbetsterapien i fråga om behandlingen av de sinnessjuka, och man söker därför att 1 största möjliga utsträckning sysselsätta de sinnessjuka.</w:t>
        <w:br/>
        <w:br/>
        <w:t xml:space="preserve">Jag tror därför, att det finns synnerligen goda skäl för att låta även den </w:t>
      </w:r>
      <w:r>
        <w:rPr>
          <w:b/>
        </w:rPr>
        <w:t>kvinnliga¹</w:t>
      </w:r>
      <w:r>
        <w:rPr>
          <w:b w:val="0"/>
        </w:rPr>
        <w:t xml:space="preserve"> ekonomipersonalen ha kvar den pensionsålder, som den nu har, nämligen 55 år, liksom den </w:t>
      </w:r>
      <w:r>
        <w:rPr>
          <w:b/>
        </w:rPr>
        <w:t>kvinnliga¹</w:t>
      </w:r>
      <w:r>
        <w:rPr>
          <w:b w:val="0"/>
        </w:rPr>
        <w:t xml:space="preserve"> sjuksköterskepersonalen, och jag ber att på de skäl, jag nu anfört, på denna punkt få yrka bifall till den av herr Ström m. fl. anförda reservationen.</w:t>
        <w:br/>
        <w:br/>
        <w:t>De delar av åldersförteckningen, som rörde vägoch vattenbyggnadsstyrelsen, vägorganisationen i länen, statistiska centralbyrån och riksräkenskapsverket.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747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