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2035</w:t>
      </w:r>
    </w:p>
    <w:p>
      <w:r>
        <w:rPr>
          <w:b/>
        </w:rPr>
        <w:t xml:space="preserve">Datum: </w:t>
      </w:r>
      <w:r>
        <w:t>1935-05-14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Holmström (–, man)</w:t>
      </w:r>
    </w:p>
    <w:p>
      <w:r>
        <w:rPr>
          <w:b w:val="0"/>
        </w:rPr>
        <w:t>Herr talman! Vid detta utskottsutlåtande är fogad en reservation. I denna ha reservanterna icke tagit ståndpunkt i själva sakfrågan. Vi anse det vara självfallet, att frågan om förbättrad moderskapshjälp kommer att upptagas till behandling av den utredning i befolkningstrågan, som riksdagen i år har begärt. Av den anledningen ha vi ansett det olämpligt, att riksdagen nu skulle fatta ett särskilt beslut i denna detaljfråga.</w:t>
        <w:br/>
        <w:br/>
        <w:t xml:space="preserve">Alldeles nyss beslutade kammaren att avslå en motion av herr Jacobsson, uti vilken yrkats, att gift arbetsanställd </w:t>
      </w:r>
      <w:r>
        <w:rPr>
          <w:b/>
        </w:rPr>
        <w:t>kvinna¹</w:t>
      </w:r>
      <w:r>
        <w:rPr>
          <w:b w:val="0"/>
        </w:rPr>
        <w:t xml:space="preserve"> vid inträffat havandeskap skulle tryggas i sin arbetsanställning. Denna motion hade enhälligt avstyrkts av andra lagutskottet just med hänvisning till den begärda utredningen i befolkningsfrågan. Vi reservanter anse, att det är inkonsekvent av utskottet att avstyrka den föregående motionen och tillstyrka den nu till behandling föreliggande. Vi ha ansett att detta är så mycket mera inkonsekvent, som frågan om förbättrad moderskapshjälp säkerligen i mycket högre grad än den föregående frågan måste anses falla under den utredning, varom jag här talat.</w:t>
        <w:br/>
        <w:br/>
        <w:t>Jag tillåter mig, herr talman, att yrka bifall till reservationen.</w:t>
      </w:r>
    </w:p>
    <w:p>
      <w:pPr>
        <w:pStyle w:val="Heading2"/>
      </w:pPr>
      <w:r>
        <w:t>2. Ivar Österström (Folkpartiet, man)</w:t>
      </w:r>
    </w:p>
    <w:p>
      <w:r>
        <w:rPr>
          <w:b w:val="0"/>
        </w:rPr>
        <w:t>Herr talman! Det är ju otvivelaktigt så som herr Holmström sade, nämligen att det är möjligt att sammankoppla den fråga, som det här gäller, med den stora befolkningsutredning, som väl alldeles säkert kommer till stånd. Men det är å andra sidan ett misstag av honom, när han gör gällande, att detta ärende nödvändigtvis måste höra samman med och nödvändigtvis måste sammanbindas med denna befolkningsutredning. Utskottet har emellertid i sitt yrkande icke velat omöjliggöra en sådan sammankoppling, därest Kungl. Maj:t skulle finna, att man på lämpligt sätt skulle kunna samordna dessa spörsmål.</w:t>
        <w:br/>
        <w:br/>
        <w:t>Vad utskottet däremot velat bestämt understryka är den omständigheten, att det ansett, att oavsett den ståndpunkt, som man kommer att intaga i befolkningsutredningen, och oavsett vad man där vill eller icke vill, så är det ärende, som det här gäller, och som vi nu behandla, något som enligt utskottets wmening ovillkorligt bör bli föremål för en skyndsam utredning. Oavsett vad man gör eller icke gör i det stora befolkningsärendet är den sak, som det nu gäller att besluta om, något som bör lösas alldeles oberoende av vad man eljest ämnar företaga sig. Det är ingalunda någon inkonsekvens, när utskottet här gått på den linje som det i detta fall gjort.</w:t>
        <w:br/>
        <w:br/>
        <w:t>Jag skall med dessa ord, herr talman, be att få yrka bifall till utskottets framställning.</w:t>
      </w:r>
    </w:p>
    <w:p>
      <w:pPr>
        <w:pStyle w:val="Heading2"/>
      </w:pPr>
      <w:r>
        <w:t>3. Olivia Nordgren (Socialdemokraterna, woman)</w:t>
      </w:r>
    </w:p>
    <w:p>
      <w:r>
        <w:rPr>
          <w:b w:val="0"/>
        </w:rPr>
        <w:t>Herr talman! Då vi tidigare under denna riksdag beslöto en utredning av befolkningsfrågan, uttalade jag den förhoppningen, att genom det ifrågavarande beslutet icke skulle tillskapas en avstjälpningsplats, eller rättare sagt en gravplats, där man skulle begrava alla möjliga frågor under en enkel hänvisning till den utredning, som sålunda skulle äga rum.</w:t>
        <w:br/>
        <w:br/>
        <w:t>De av kammarens ledamöter, som tagit del av den motion jag och tre av</w:t>
        <w:br/>
        <w:br/>
        <w:t xml:space="preserve">Ang. ändrade bestämmelser rörande moderskapsunderstöd m. m. (Forts.) mina </w:t>
      </w:r>
      <w:r>
        <w:rPr>
          <w:b/>
        </w:rPr>
        <w:t>kvinnliga¹</w:t>
      </w:r>
      <w:r>
        <w:rPr>
          <w:b w:val="0"/>
        </w:rPr>
        <w:t xml:space="preserve"> kamrater väckt, finna, att densamma syftar till en utredning icke allenast av frågan om hur man skall kunna bereda bättre vård åt barnaföderskor utan också av problemet om, hur man samtidigt därmed skall kunna ordna frågan om en omläggning av vårt barnmorskeväsende m. m. I motionen anföres också, att det här gäller frågor, som böra lösas skyndsamt, detta icke minst med hänsyn till vissa olägenheter, som nu förefinnas i fråga om såväl moderskapshjälpen genom försäkring i kassorna, som det statliga moderskapsunderstödet.</w:t>
        <w:br/>
        <w:br/>
        <w:t>Jag skall icke här vid denna sena timma uppehålla tiden med något längre anförande, utan nöja mig med att vädja till kammaren, att, om det ligger någon allvarlig mening bakom de krav på en förbättrad moderskapsvård, som framförts i de olika motionerna i befolkningsfrågan, man icke förhalar denna fråga utan ser till, att den skyndsammast möjligt löses. Detta gör man bäst, om man här ansluter sig till utskottets hemställan, vari påyrkas en skyndsam utredning av frågan.</w:t>
        <w:br/>
        <w:br/>
        <w:t>j Herr talman! Jag ber med dessa ord att få yrka bifall till utskottets förslag.</w:t>
      </w:r>
    </w:p>
    <w:p>
      <w:pPr>
        <w:pStyle w:val="Heading2"/>
      </w:pPr>
      <w:r>
        <w:t>4. August Spångberg (Socialistiska partiet, man)</w:t>
      </w:r>
    </w:p>
    <w:p>
      <w:r>
        <w:rPr>
          <w:b w:val="0"/>
        </w:rPr>
        <w:t>Herr talman! Jag skulle nästan känna mig frestad att i detta ärende, då det nu kommit upp, notera en viss seger för de synpunkter, som vi från vår grupp 1 kamrarna framförde vid 1931 års riksdag, när den nya sjukkasselagen tillsammans med moderskapshjälpen beslöts i riksdagen. Icke ur den synpunkten, att vi hava fått våra krav tillgodosedda i det nu föreliggande utskottsutlåtandet, utan ur den synpunkten, att vi då framförde motion om bättre hjälp än vad riksdagen den gången beslöt och vi då samtidigt uttalade den meningen, att det som då beslöts var så dåligt i alla avseenden, att frågan snart nog skulle komma upp på nytt på riksdagens bord.</w:t>
        <w:br/>
        <w:br/>
        <w:t>Nu är det väl icke något tvivel om att vad utskottet föreslagit kommer att bifallas. Vi stå då inför en ny utredning så kort tid efter det riksdagen har beslutat i denna fråga.</w:t>
        <w:br/>
        <w:br/>
        <w:t>Det må tillåtas mig att säga, att nog hade det väl varit klokt den gången att gå litet längre än vad riksdagen gjorde och titta litet grand på storleken av de belopp en barnaföderska skulle kunna få i hjälp. Ty dessa äro ju ändå det avgörande. Det är väl icke svårt att räkna ut, hur mycket som egentligen kan behövas för att ekonomiskt hjälpa barnaföderskor och barn och man har väl inte för den sakens skull behövt stanna inför sådana små belopp, som riksdagen den gången beslöt, men som praktiskt taget ingenting betyda.</w:t>
        <w:br/>
        <w:br/>
        <w:t>Jag skulle emellertid hoppas, att det denna gång blir en så skyndsam utredning som möjligt och att sådan lärdom drages av bristerna i 1931 års riksdagsbeslut, att utredningen får en så pass vid ram, att den icke på nytt ger bara halvheter.</w:t>
        <w:br/>
        <w:br/>
        <w:t xml:space="preserve">Med denna syn på frågan skulle jag vilja rekommendera även en liten smula hänsynstagande till just de synpunkter, som vi framfört i vår motion. Vi hava i vår motion fört fram förslag om, att moderskapshjälpen skulle lämnas efter två olika linjer. Vi ha föreslagit dels fri barnmorskeoch läkarvård, dels ekonomisk hjälp till de fattigaste </w:t>
      </w:r>
      <w:r>
        <w:rPr>
          <w:b/>
        </w:rPr>
        <w:t>mödrarna²</w:t>
      </w:r>
      <w:r>
        <w:rPr>
          <w:b w:val="0"/>
        </w:rPr>
        <w:t xml:space="preserve">. Den fria läkaroch barnmorskevården skulle komma alla barnaföderskor till del. Den skulle vara obligatorisk. Den ekonomiska hjälpen skulle lämnas i sådan utsträckning, att den verkligen beredde möjlighet till god vård och nödvändig vila även för fattiga och mindre bemedlade </w:t>
      </w:r>
      <w:r>
        <w:rPr>
          <w:b/>
        </w:rPr>
        <w:t>mödrar²</w:t>
      </w:r>
      <w:r>
        <w:rPr>
          <w:b w:val="0"/>
        </w:rPr>
        <w:t>.</w:t>
        <w:br/>
        <w:br/>
        <w:t>Vi hava då utgått från, att denna vårdhjälp skulle lämnas i så stor omfatt-</w:t>
        <w:br/>
        <w:br/>
        <w:t xml:space="preserve">Vi hava vidare yrkat på, att </w:t>
      </w:r>
      <w:r>
        <w:rPr>
          <w:b/>
        </w:rPr>
        <w:t>kvinna¹</w:t>
      </w:r>
      <w:r>
        <w:rPr>
          <w:b w:val="0"/>
        </w:rPr>
        <w:t xml:space="preserve"> i förvärvsarbete skulle hava rätt till viss ledighet per dag för ammande av sitt barn och under den tiden för var dag ha hjälp med en summa, som motsvarar en timmes arbetsförtjänst.</w:t>
        <w:br/>
        <w:br/>
        <w:t xml:space="preserve">Skulle man kunna uppnå denna hjälp på annat sätt, något som barnmorskeförbundet framhållit i sitt yttrande i anledning av motionerna, genom andra bidrag, så hava vi givetvis ingenting emot den saken, och icke heller, om man kan se till, att det blir ett övervakande, så att i de fall där tvivel skulle föreligga hjälpen verkligen komme </w:t>
      </w:r>
      <w:r>
        <w:rPr>
          <w:b/>
        </w:rPr>
        <w:t>moder²</w:t>
      </w:r>
      <w:r>
        <w:rPr>
          <w:b w:val="0"/>
        </w:rPr>
        <w:t xml:space="preserve"> och barn till del.</w:t>
        <w:br/>
        <w:br/>
        <w:t xml:space="preserve">Nu har utskottet bara tillmötesgått vårt krav på utredning med den begränsning, som föreslagits i </w:t>
      </w:r>
      <w:r>
        <w:rPr>
          <w:b/>
        </w:rPr>
        <w:t>fru²</w:t>
      </w:r>
      <w:r>
        <w:rPr>
          <w:b w:val="0"/>
        </w:rPr>
        <w:t xml:space="preserve"> Nordgrens motion. Det kan icke hjälpas, att man får den uppfattningen, när man läser utskottets utlåtande, att man icke har ordentligt sett efter ens vad vi motionerat om. Man har endast stannat inför de belopp, som det är fråga om som daghjälp. Men det är icke bara det som det är fråga om.</w:t>
        <w:br/>
        <w:br/>
        <w:t>Jag anser nu verkligen, att när en utredning skall verkställas, den borde kunna få en så pass vid omfattning som den vi föreslagit i vår motion.</w:t>
        <w:br/>
        <w:br/>
        <w:t>Jag vill då speciellt peka på sådana saker som dels den fria barnmorskeoch läkarvården, alldeles oavsett frågan om omorganiserandet av barnmorskeväsendet, dels ledigheten för ammande av barnet. Jag kan trots den sena timmen icke underlåta att något motivera mitt ståndpunktstagande härvidlag.</w:t>
        <w:br/>
        <w:br/>
        <w:t>Jag skulle vilja säga till de yrvakna merbarnsexperterna, som klaga över, att det blir så litet barn, att man borde på det hållet framför allt vara med om att ordna så, att de barn, som födas, verkligen få behålla livet, att det blir bättre spädbarnsvård. Det torde icke vara merbarnsexperterna obekant, att många barn dö just på grund av att de sakna möjligheter till god vård. Det borde vara samhällets plikt, om samhället nu kräver flera barn, att lämna möjligheter till försörjning och god vård åt de barn, som födas.</w:t>
        <w:br/>
        <w:br/>
        <w:t xml:space="preserve">Socialstyrelsens betygsättning av det understöd, som för närvarande utgår, anser jag vara alltför hög. Jag har iakttagit samma höga betygsättning i </w:t>
      </w:r>
      <w:r>
        <w:rPr>
          <w:b/>
        </w:rPr>
        <w:t>fru²</w:t>
      </w:r>
      <w:r>
        <w:rPr>
          <w:b w:val="0"/>
        </w:rPr>
        <w:t xml:space="preserve"> Nordgrens m. fl. </w:t>
      </w:r>
      <w:r>
        <w:rPr>
          <w:b/>
        </w:rPr>
        <w:t>kvinnors¹</w:t>
      </w:r>
      <w:r>
        <w:rPr>
          <w:b w:val="0"/>
        </w:rPr>
        <w:t xml:space="preserve"> motion.</w:t>
        <w:br/>
        <w:br/>
        <w:t xml:space="preserve">Det säges i denna motion, att det statliga moderskapsunderstödet — märk väl, att här är fråga om moderskapsunderstödet, dessa 28 kronor, som utgå till fattiga </w:t>
      </w:r>
      <w:r>
        <w:rPr>
          <w:b/>
        </w:rPr>
        <w:t>mödrar²</w:t>
      </w:r>
      <w:r>
        <w:rPr>
          <w:b w:val="0"/>
        </w:rPr>
        <w:t xml:space="preserve"> — »är till stort gagn för de mindre bemedlade </w:t>
      </w:r>
      <w:r>
        <w:rPr>
          <w:b/>
        </w:rPr>
        <w:t>mödrarna²</w:t>
      </w:r>
      <w:r>
        <w:rPr>
          <w:b w:val="0"/>
        </w:rPr>
        <w:br/>
        <w:br/>
        <w:t>i vårt land, och att det av dessa högt uppskattas tydligt framgår av den stora omfattning, det fått redan från början».</w:t>
        <w:br/>
        <w:br/>
        <w:t>Jag måste säga: Den omständigheten att denna form av understöd redan från början fått en så stor anslutning, d. v. s. att så många sökt understöd, är bara ett bevis på den stora fattigdomen, på det stora behov, som verkligen här föreligger. 28 kronor är ett löjligt litet belopp att taga mot en ny världsmedborgare med. När man ser, vad exempelvis socialdemokratiska ministrar anse, att man bör kosta på, när det födes barn bland spetsarna i samhället, då måste jag anse dessa 28 kronor åt de fattiga vara ett hån. Det skulle vara intressant att få ett svar på vad herrarna själva anse, att ni</w:t>
        <w:br/>
        <w:br/>
        <w:t xml:space="preserve">Av de sakkunnigutlåtanden, som här finnas, skulle jag som stöd för vårt krav på en bättre hjälp än den, som begäres i </w:t>
      </w:r>
      <w:r>
        <w:rPr>
          <w:b/>
        </w:rPr>
        <w:t>fru²</w:t>
      </w:r>
      <w:r>
        <w:rPr>
          <w:b w:val="0"/>
        </w:rPr>
        <w:t xml:space="preserve"> Nordgrens m. fl. motion, hänvisa till barnmorskestyrelsens utlåtande som visar, att denna verkligen vill gå längre än vad </w:t>
      </w:r>
      <w:r>
        <w:rPr>
          <w:b/>
        </w:rPr>
        <w:t>fru²</w:t>
      </w:r>
      <w:r>
        <w:rPr>
          <w:b w:val="0"/>
        </w:rPr>
        <w:t xml:space="preserve"> Nordgren krävt och vad riksdagen, om den beslutar i enlighet med utskottets förslag, ger direktiv för. Styrelsen säger för det första, när det gäller den fria barnavårdsoch barnmorskehjälpen, att den »är benägen förorda, att möjlighet till både kostnadsfri förvård och kostnadsfri eftervård beredes samtliga barnaföderskor». Medicinalstyrelsen och barnmorskeförbundet understryka också kravet på en bättre ekonomisk hjälp än den som för närvarande utgår.</w:t>
        <w:br/>
        <w:br/>
        <w:t xml:space="preserve">Jag skulle kunna gå tillbaka till riksdagens beslut och dess skrivelse redan 1908, då riksdagen säger, »att det vore av stor betydelse och ur flera synpunkter av synnerligen stor vikt för staten, att den </w:t>
      </w:r>
      <w:r>
        <w:rPr>
          <w:b/>
        </w:rPr>
        <w:t>kvinna¹</w:t>
      </w:r>
      <w:r>
        <w:rPr>
          <w:b w:val="0"/>
        </w:rPr>
        <w:t xml:space="preserve">, som väntade sin nedkomst, kunde någon tid före förlossningen liksom någon tid efter densamma ostörd av näringsbekymmer och skadliga element skaffa sig den vila och vård, som väl behövas för att fylla moderskapets förpliktelser». Men om man hyser den uppfattningen och man allvarligt vill föra fram den meningen, att denna hjälp skall givas från samhällets sida, då undrar jag, om man kan stanna inför det belopp av eventuellt 50 kronor, som utskottet har stannat inför i överensstämmelse med den av </w:t>
      </w:r>
      <w:r>
        <w:rPr>
          <w:b/>
        </w:rPr>
        <w:t>fru²</w:t>
      </w:r>
      <w:r>
        <w:rPr>
          <w:b w:val="0"/>
        </w:rPr>
        <w:t xml:space="preserve"> Nordgren m. fl. väckta motionen.</w:t>
        <w:br/>
        <w:br/>
        <w:t xml:space="preserve">Det är rätt intressant att taga reda på de utredningar, som finnas på detta område, och de undersökningar, som hava företagits. Det kanske icke är obekant för herrarna och </w:t>
      </w:r>
      <w:r>
        <w:rPr>
          <w:b/>
        </w:rPr>
        <w:t>damerna²</w:t>
      </w:r>
      <w:r>
        <w:rPr>
          <w:b w:val="0"/>
        </w:rPr>
        <w:t>, att svenska barnaföderskor här i landet kunna grupperas upp efter sociala förhållanden. Det kanske är riktigt i ett land, där människovärdet taxeras efter förmögenhetskalendern, även när det gäller spädbarn. Men vi kunna icke se saken ur den synpunkten. Jag vill än en gång understryka, att kräver samhället barn, då skall samhället se till, att dessa barn få leva. Det har gjorts en undersökning här i Stockholm rörande spädbarnsdödligheten, som omfattar en tid av fem år. Därav framgår, att i den kategori barn, där faderns inkomst var under 4,000 kronor om året, var spädbarnsdödligheten i första månaden dubbelt så stor och under de sista 11 månaderna av det första året åtta gånger så stor som dödssiffrorna i den kategori, där faderns inkomst översteg 10,000 kronor. En undersökning i Norrland visade, att spädbarnsdödligheten i vissa trakter i Norrland är tre gånger så stor som den i det övriga landet. En beräkning ger vid handen, att om spädbarnsdödligheten i landet vore lika låg som spädbarnsdödligheten i överklassfamiljerna i Stockholm, så skulle av de spädbarn, som nu dö, omkring 4,000 per år få behålla livet. Dessa utredningar visa väl, vad en hjälp av just den storlek, som vi hava krävt, betyder.</w:t>
        <w:br/>
        <w:br/>
        <w:t xml:space="preserve">För betydelsen av den i vår motion påyrkade ledighet, som </w:t>
      </w:r>
      <w:r>
        <w:rPr>
          <w:b/>
        </w:rPr>
        <w:t>kvinnor¹</w:t>
      </w:r>
      <w:r>
        <w:rPr>
          <w:b w:val="0"/>
        </w:rPr>
        <w:t xml:space="preserve"> i förvärvsarbete skulle erhålla för barnets ammande, kan jag söka stöd hos ett uttalande, gjort av en av Stockholms mest kända och skickliga barnläkare. Han visar, att barndödligheten bland s. k. flaskbarn är fem gånger så stor som bland bröstbarn. En annan utredning från utlandet, som vi hava medtagit i motionen, visar, att av de nyfödda barn, som undersökningen omfattar, dogo under det första levnadsåret 18 procent av flaskbarnen och 3.4 procent av de barn, som erhöllo modersmjölk. Samma utredning visar vidare, att dödligheten bland flaskbarn, som de första två veckorna fått modersmjölk, nedgår till 7 procent. För dem, som de fyra första veckorna fått modersmjölk, går dödligheten ned till 5 procent. För dem, som erhållit modersmjölk under åtta vec-</w:t>
        <w:br/>
        <w:br/>
        <w:t>kor, sjunker dödligheten till 3.5 procent. Jag tycker, att dessa siffror på allra</w:t>
        <w:br/>
        <w:br/>
        <w:t>Jag måste säga, att när man går in nu för en ny utredning så borde man väl taga till vara vad redan verkställda undersökningar och utredningar giva i siffror och uttalanden från läkare på detta område. Man kommer då till det resultatet att man tycker, att man verkligen borde ha kunnat finna något större förståelse för denna sak.</w:t>
        <w:br/>
        <w:br/>
        <w:t>Jag skall icke uppehålla tiden längre, herr talman. Jag har velat framföra dessa synpunkter och dessa fakta för att motivera en hemställan om bifall till den av oss väckta motionen. Jag ber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