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766</w:t>
      </w:r>
    </w:p>
    <w:p>
      <w:r>
        <w:rPr>
          <w:b/>
        </w:rPr>
        <w:t xml:space="preserve">Datum: </w:t>
      </w:r>
      <w:r>
        <w:t>1935-06-07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Martin Svensson (–, man)</w:t>
      </w:r>
    </w:p>
    <w:p>
      <w:r>
        <w:rPr>
          <w:b w:val="0"/>
        </w:rPr>
        <w:t>Herr talman! Jag kan instämma med den föregående ärade talaren beträffande de ekonomiska konsekvenser, som ett bifall till reservanternas förslag skulle medföra. Jag vill dessutom endast påpeka, att det inte bara gäller sinnessjukhusen utan även statsanstalter, tillhörande andra departement än socialdepartementet.</w:t>
        <w:br/>
        <w:br/>
        <w:t>Jag vill erinra därom — vilket förbigåtts i propositionen — att medicinalstyrelsen efter 1930 års beslut föranstaltade om en utredning beträffande de ekonomiska konsekvenserna för primärkommunala anstalter av en arbetstidsreglering, och i denna utredning heter det, att vissa om än synnerligen vaga slutsatser dock torde kunna dragas med ledning av 1930 års undersökning. Medicinalstyrelsen beräknade nämligen då, att en arbetstidsbegränsning av i medeltal 34 timmar per person och tidsperiod om 28 dagar skulle vara erforderlig för att nedbringa sjukvårdspersonalens genomsnittliga arbetstid till 2924 timmar per 28 dagar. Kostnaden härför angavs till omkring 2.5 miljoner kronor, bortsett från kostnaderna för anskaffande av bostäder åt den ökade personalen. Observeras bör emellertid, att medicinalstyrelsens utredning av-</w:t>
        <w:br/>
        <w:br/>
        <w:t>Ang. reglering av arbetstiden för viss statsanställd personal. (Forts.) ser samtliga kroppssjukhus, alltså både landstingens och kommunernas anstalter. Om det vid samma tidpunkt satts i fråga att ytterligare nedbringa arbetstiden till 192 timmar per 28 dagar — d. v. s. 48 timmar per arbetsvecka — skulle tydligen kostnaderna härför ha uppgått till minst dubbla beloppet, alltså minst 5 miljoner kronor per år. Detta är de årliga driftskostnaderna, och därtill komma engångskostnaderna. Det går ju inte att göra någon exakt beräkning av de senare, men med ledning av den proposition, som vi nu behandla, kan man ändå draga några slutsatser om beloppets sannolika storlek. I propositionen uppges, att de årliga driftkostnaderna genom den förändring, som Kungl. Maj:t föreslår, skulle uppgå till 1,738,442 kronor och engångskostnaderna till 2,017,500 kronor. Man kan därför draga den slutsatsen, att engångskostnaderna i varje fall komma att överstiga ett års driftkostnader.</w:t>
        <w:br/>
        <w:br/>
        <w:t>Det är härvidlag, som jag nyss antydde, icke blott fråga om sinnessjukhusen, för vilkas personal man särskilt ömmar, utan arbetstidsregleringen skulle genomföras för alla statliga anstalter, och vi ha för att kunna bedömma frågan att gå till de yttranden, som avgivits av vederbörande anstaltsstyrelser. Jag vill hänvisa till vad statens tvångsarbetsoch alkoholistanstalt i Svartsjö yttrar på sidan 16 i propositionen:</w:t>
        <w:br/>
        <w:br/>
        <w:t>»En minskning av nuvarande arbetstid till 48 timmar per vecka låter sig ej genomföra vid anstalterna, ej minst med hänsyn till dessas stora jordbruk. Vid sådana anstalter som de ifrågavarande måste ledningen även ha i sin makt att utsträcka arbetstiden när sådant erfordras, och en begränsning till 48 timmar skulle i hög grad försvåra jordbruksdriften. Den nuvarande tjänstgöringstiden anser styrelsen dessutom icke överskrida måttet för vad som är billigt, särskilt som en stor del av tjänstgöringen äger rum i fria luften.&gt; Enligt propositionen skulle reformen genomföras även vid anstalter av detta slag.</w:t>
        <w:br/>
        <w:br/>
        <w:t>När herr statsrådet säger, att frågan gäller, om riksdagen vill gå in för åttatimmarsdagen i princip och konsekvent, och att man i så fall bara har att taga de ekonomiska konsekvenserna därav, är det ganska belysande för det statsfinansiella betraktelsesätt, som nu för tiden gör sig gällande. Jag tror, att de, som äro motståndare till det föreliggande förslaget, också ömma för den personal, det är fråga om, men man får väl också se på de ekonomiska konsekvenserna.</w:t>
        <w:br/>
        <w:br/>
        <w:t>Jag skulle också vilja säga, att när man så starkt framhåller nödvändigheten att genomföra åttatimmarsdagen överallt, tvivlar Jag på att detta skulle öka behaget och trevnaden i samhällslivet. Det finns nog områden, där en högre lag, kärlekens lag, gör sig gällande och den bjuder, att man icke så strikt och dogmatiskt skall hålla på en viss bestämd arbetstid.</w:t>
        <w:br/>
        <w:br/>
        <w:t xml:space="preserve">Denna tanke framkommer i </w:t>
      </w:r>
      <w:r>
        <w:rPr>
          <w:b/>
        </w:rPr>
        <w:t>fröken²</w:t>
      </w:r>
      <w:r>
        <w:rPr>
          <w:b w:val="0"/>
        </w:rPr>
        <w:t xml:space="preserve"> Wellins motion nr 509 i andra kammaren, 1 vilken </w:t>
      </w:r>
      <w:r>
        <w:rPr>
          <w:b/>
        </w:rPr>
        <w:t>hon²</w:t>
      </w:r>
      <w:r>
        <w:rPr>
          <w:b w:val="0"/>
        </w:rPr>
        <w:t xml:space="preserve"> säger:</w:t>
        <w:br/>
        <w:br/>
        <w:t xml:space="preserve">»I korthet kan måhända detta uttryckas så: sjukvården är ett arbete, som för att giva de bästa resultat kräver en större rent personlig insats än ett flertal andra uppgifter. Allt, som är ägnat att motverka detta, är därför icke gagneligt för denna verksamhets lyckliga utveckling. Då hit måste räknas en generell tillämpning av arbetstidslagens bestämmelse om 8-timmarsdagen, är att hoppas, att den lättnad i arbetstiden, som </w:t>
      </w:r>
      <w:r>
        <w:rPr>
          <w:b/>
        </w:rPr>
        <w:t>sjuksköterskorna³</w:t>
      </w:r>
      <w:r>
        <w:rPr>
          <w:b w:val="0"/>
        </w:rPr>
        <w:t xml:space="preserve"> behöva, skall komma dem till del i en efter arbetet mera lämpad form.»</w:t>
        <w:br/>
        <w:br/>
        <w:t>Ytterligare ber jag att få erinra om att den förste ärade talaren, professor Petrén, framhöll, att härmed skulle åt omkring tusen unga personer lämnas permanent försörjning. Jag tror inte, att man nu har samma skäl som för ett par år sedan att vidtaga särskilda åtgärder för att bereda arbetslös ungdom arbete, utan den arbetslösa ungdomen har ju tillfälle att få arbetsanställning</w:t>
        <w:br/>
        <w:br/>
        <w:t>Herr talman! På de av mig nu anförda skäl ber jag att få yrka bifall till utskottets hemställan.</w:t>
      </w:r>
    </w:p>
    <w:p>
      <w:pPr>
        <w:pStyle w:val="Heading2"/>
      </w:pPr>
      <w:r>
        <w:t>2. Alfred Petren (Socialdemokraterna, man)</w:t>
      </w:r>
    </w:p>
    <w:p>
      <w:r>
        <w:rPr>
          <w:b w:val="0"/>
        </w:rPr>
        <w:t>Herr talman! TI anledning av vad nu har anförts, vill jag framhålla, att det är självklart, att i fråga om trädgårdsoch jordbrukspersonal kan man inte inskränka arbetstiden under sommaren till åtta timmar om dagen, utan för sådan personal behövs givetvis under denna årstid längre arbetstid. Men man har utgått ifrån — och det har framhållits såväl av styrelsen för statens alkoholistanstalt å Venngarn som av medicinalstyrelsen — att den längre arbetstiden under sommaren kunde bliva kompenserad av en kortare under vinterhalvåret, då det inte behövs så lång arbetstid för dem, som arbeta i trädgård och jordbruk.</w:t>
        <w:br/>
        <w:br/>
        <w:t>Vad så beträffar de skäl, som åberopats av utskottets vice ordförande mot bifall till Kungl. Maj:ts förslag, kan jag inte finna annat, än att dessa skäl redan ha blivit bemötta av statsrådet och chefen för socialdepartementet. Det framhölls nämligen från statsrådsbänken, att det kan finnas landsting, vilkas majoritet har den uppfattningen, att åtta timmars arbetstid bör införas vid sjukhus av olika slag, och att de då genomföra en sådan. Det kan ju tänkas, att man på sina håll gjorde den reformen alldeles oberoende av hur staten därvidlag gör med sina sjukhus. Om å andra sidan staten reglerar arbetstiden för sjukhuspersonal på sätt Kungl. Maj:t föreslagit, kan det likväl finnas landsting, som på grund av en mera konservativ sammansättning inte följa detta exempel utan bibehålla de gamla förhållandena. Anser man, att en reform är rättvis och billig, så synes det mig orimligt, att statsmakterna skola vänta med att genomföra den på statens sjukhus, till dess man har blivit övertygad om att alla landsting äro med om att genomföra den på sina sjukhus.</w:t>
        <w:br/>
        <w:br/>
        <w:t>Jag ber, herr talman, att fortfarande få yrka bifall till reservationen.</w:t>
      </w:r>
    </w:p>
    <w:p>
      <w:pPr>
        <w:pStyle w:val="Heading2"/>
      </w:pPr>
      <w:r>
        <w:t>3. Gottfrid Karlsson (Socialdemokraterna, man)</w:t>
      </w:r>
    </w:p>
    <w:p>
      <w:r>
        <w:rPr>
          <w:b w:val="0"/>
        </w:rPr>
        <w:t>Det var ett yttrande av herr Martin Svensson, som föranledde mig att ånyo begära ordet.</w:t>
        <w:br/>
        <w:br/>
        <w:t xml:space="preserve">Herr Svensson citerade några rader ur motionen nr 509 i andra kammaren, som väckts av </w:t>
      </w:r>
      <w:r>
        <w:rPr>
          <w:b/>
        </w:rPr>
        <w:t>fröken²</w:t>
      </w:r>
      <w:r>
        <w:rPr>
          <w:b w:val="0"/>
        </w:rPr>
        <w:t xml:space="preserve"> Wellin. Med detta som utgångspunkt gjorde herr Svensson gällande, att det finns andra krafter, som sporra de människor, vilka arbeta i sjukvårdstjänst, än en viss reglering av arbetstiden: det är ett kärleksverk, som dessa mäniskor utföra. Ja, det är riktigt, att så är fallet. </w:t>
      </w:r>
      <w:r>
        <w:rPr>
          <w:b/>
        </w:rPr>
        <w:t>Fröken²</w:t>
      </w:r>
      <w:r>
        <w:rPr>
          <w:b w:val="0"/>
        </w:rPr>
        <w:t xml:space="preserve"> Wellin, den ärade motionären, har ju vid flera föregående tillfällen med skärpa vänt sig emot att en äv riksdagen beslutad arbetstidsreglering skulle omfatta även </w:t>
      </w:r>
      <w:r>
        <w:rPr>
          <w:b/>
        </w:rPr>
        <w:t>sjuksköterskorna³</w:t>
      </w:r>
      <w:r>
        <w:rPr>
          <w:b w:val="0"/>
        </w:rPr>
        <w:t xml:space="preserve">. Jag minns synnerligen väl, att då jag för några år sedan deltog i en debatt i andra kammaren med </w:t>
      </w:r>
      <w:r>
        <w:rPr>
          <w:b/>
        </w:rPr>
        <w:t>fröken²</w:t>
      </w:r>
      <w:r>
        <w:rPr>
          <w:b w:val="0"/>
        </w:rPr>
        <w:t xml:space="preserve"> Wellin om detta spörsmål, så yttrade </w:t>
      </w:r>
      <w:r>
        <w:rPr>
          <w:b/>
        </w:rPr>
        <w:t>hon²</w:t>
      </w:r>
      <w:r>
        <w:rPr>
          <w:b w:val="0"/>
        </w:rPr>
        <w:t xml:space="preserve"> bland annat, att sjuksköterskekåren skulle känna det som en förolämning, om riksdagen beslöt att reglera arbetstiden på ett förnuftigt sätt för denna personal. Jag gjorde då den invändningen — och jag gör så även i dag — att en sådan förolämpning skulle denna personalgrupp mottaga med en synnerligen stor tillfredsställelse.</w:t>
        <w:br/>
        <w:br/>
        <w:t>Jag tror, att jag med skäl kan göra gällande, att de uttalanden, som i motionen och förut vid det tillfället ha gjorts, icke äro något allmänt uttryck för vad denna personal önskar.</w:t>
        <w:br/>
        <w:br/>
        <w:t>»Med hänsyn till rådande budgetära läge har utskottet funnit sig böra biträda förslaget, att extra inkomstoch förmögenhetsskatt uttages jämväl under år 1935. Emellertid har utskottet i anslutning till vad chefen för finansdepartementet anfört rörande en översyn av inkomstoch förmögenhetsskatterna i ett sammanhang velat framhålla angelägenheten av att en sådan översyn, som bör avse att ersätta de nuvarande olika skatteformerna på itrågavarande område med ett mera enhetligt system, igångsättes å sådan tidpunkt att förslag i ämnet kan föreläggas redan nästa års riksdag.</w:t>
        <w:br/>
        <w:br/>
        <w:t>Det i motionen nr 116 i andra kammaren framställda förslaget, att ifrågavarande skatt skulle utgå efter högre skattesatser än som föreslagits i propositionen, har utskottet däremot icke ansett sig kunna tillstyrka.</w:t>
        <w:br/>
        <w:br/>
        <w:t>På grund av vad sålunda anförts och då det med propositionen framlagda förslaget icke givit utskottet anledning till erinran får utskottet hemställa, att riksdagen måtte, med bifall till Kungl. Maj:ts förevarande proposition nr 20 samt med avslag å motionen II: 116 av herr Karlsson i Grängesberg m. fl., antaga ovan införda, vid propositionen fogade förslag till förordning om extra inkomstoch förmögenhetsskatt.»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766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