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2054</w:t>
      </w:r>
    </w:p>
    <w:p>
      <w:r>
        <w:rPr>
          <w:b/>
        </w:rPr>
        <w:t xml:space="preserve">Datum: </w:t>
      </w:r>
      <w:r>
        <w:t>1936-03-03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Flyg (Kommunistiska partiet, man)</w:t>
      </w:r>
    </w:p>
    <w:p>
      <w:r>
        <w:rPr>
          <w:b w:val="0"/>
        </w:rPr>
        <w:t>Herr talman! Denna fråga har varit föremål för behandling åtskilliga år tidigare. Jag måste säga, att jag icke riktigt förstår, att man i denna allvarliga huvudtitel tar med det anslagsbelopp, som nu här föreligger. Tidigare har man ansett ett belopp på 15,000 kronor vara tillräckligt för upplysningsarbete för freden, men i år har man ökat detta till 20,000 kronor, d. v. s. man har ansett, att fredsupplysningen nu är i behov av ytterligare 2,000 kronor. Jag vet icke, herr talman, om det står i någon överensstämmelse med att man vid slutet av årets riksdag ämnar gå in för en ny militärbudget, som kommer att visa en ökning av åtskilliga miljoner kronor och därför i proportion till denna anser, att man måste ge ytterligare d3,000 kronor till en verksamhet som har motsatt ändamål och syfte än militärbudgeten. Jag måste ju säga, att proportionen i alla fall förefaller mig fullkomligt omöjlig. Anser man, att man till militära ändamål måste anslå sådana väldiga summor, som vi hittills årligen anslagit, och nu ytterligare utöka dem, borde man i konsekvens därmed från samma håll och från samma utgångspunkt vara ense om, att det icke kan förslå med en sådan struntsumma som 20,000 kronor, då det alltså gäller ett arbete för freden,</w:t>
        <w:br/>
        <w:br/>
        <w:t>d. v. s. ett arbete, vars slutmål skulle vara att alldeles överflödiggöra de militära anslagen. Därför anser jag, att man här måste påtala proportionerna.</w:t>
        <w:br/>
        <w:br/>
        <w:t xml:space="preserve">Om jag emellertid ser på vad som säges i utskottets utlåtande dels beträffande huru fjolårets anslag fördelats och dels beträffande det anslag som sökts och som nu skall beviljas av riksdagen, så finner jag, att Föreningen mellanfolkligt samarbete för fred vill ha 9,000 kronor, Svenska föreningen för Nationernas förbund 3,000 kronor, Svenska sektionen av Internationella </w:t>
      </w:r>
      <w:r>
        <w:rPr>
          <w:b/>
        </w:rPr>
        <w:t>kvinnoförbundet¹</w:t>
      </w:r>
      <w:r>
        <w:rPr>
          <w:b w:val="0"/>
        </w:rPr>
        <w:t xml:space="preserve"> för fred och frihet 3,000 kronor o. s. v., Sveriges akademiska förening för Nationernas förbund begär 750 kronor, Samarbetskommittén för fredsfrågor vill också ha pengar till detta ändamål. Vad är detta för organisationer herr talman? Den, som i någon mån kommit i kontakt med deras verksamhet, vet, att de bedriva en verksamhet, som i realiteten ingenting har med en fredsverksamhet att skaffa. Det är en verksamhet, som grupperar sig kring Nationernas förbund i mycket stor utsträckning. Denna verksamhet vill popularisera Nationernas förbund och hos de breda folklagren upprätthålla illusionen om att denna organisation är ett instrument för freden. Och ändock vet vilken förnuftig människa som helst i riksdagen, och icke minst de herrar som stå bakom detta utskottsutlåtande, för att icke tala om dem som sitta i vårt utrikesdepartement, att Nationernas förbund i dag är mera än någonsin en intresseorganisation för en av de tongivande imperialistiska stormakterna, en makt som förtrycker miljoner människor, och en makt som lystet lägger under sig stora vidder av världen och utövar ett skräckvälde, som är alldeles ohyggligt. Detta är Nationernas förbund till för, och då skall man anslå pengar i fredens namn för att propagera för denna organisation och rörelse och inbilla människor, att den är en fredsapparat. Den är 1 realiteten en intresseorganisation med uppgift från början att tillvarataga de segrande makternas intressen på basis av Versailles-freden, och den har sedan 1 hela sin historia visat sig vara ett instrument för dessa makter.</w:t>
        <w:br/>
        <w:br/>
        <w:t>Det finns en förening, Svenska fredsoch skiljedomsföreningen, om vilken</w:t>
        <w:br/>
        <w:br/>
        <w:t>jag — ehuru jag icke sympatiserar med den, därför att den står på en helt annan principiell grundval än vad jag gör — måste säga, att den utfört en</w:t>
        <w:br/>
        <w:br/>
        <w:t xml:space="preserve">tapper och energisk verksamhet i fredens tjänst. Den har vid vissa tillfällen också varit föremål för rätt så starka angrepp just från militaristiskt håll, men den får icke ett öre. Och om vi gå till den upplysningsverksamhet på det antimilitaristiska området, som bedrives inom arbetarrörelsen och inom. dess ungdomsrörelse, så finns intet anslag heller där. En så beskedlig och mot Kungl. Maj:t lojal organisation som Socialdemokratiska ungdomsförbundet skulle, om den lade in en ansökan, icke få två öre från dessa pengar. Och så sitta vi här och bevilja detta anslag för freden! Det är, herr talman, ett anslag och en fråga, som till den grad ej har med allvar att skaffa, att det vore med riksdagens anseende mest förenligt att ta och </w:t>
      </w:r>
      <w:r>
        <w:rPr>
          <w:b/>
        </w:rPr>
        <w:t>maka³</w:t>
      </w:r>
      <w:r>
        <w:rPr>
          <w:b w:val="0"/>
        </w:rPr>
        <w:t xml:space="preserve"> ut det ur tredje huvudtiteln. Ty där hör det minst av allt hemma.</w:t>
        <w:br/>
        <w:br/>
        <w:t>Med dessa ord, herr talman, och med hänvisning dels till vad jag sagt vid tidigare tillfällen, då denna fråga förelegat, och dels till den principiella inställning vi ha på detta område, ber jag att få yrka avslag på detta anslag, som alls ingenting har med fredsupplysning att skaffa.</w:t>
      </w:r>
    </w:p>
    <w:p>
      <w:pPr>
        <w:pStyle w:val="Heading2"/>
      </w:pPr>
      <w:r>
        <w:t>2. Hjalmar Svensson (Bondeförbundet, man)</w:t>
      </w:r>
    </w:p>
    <w:p>
      <w:r>
        <w:rPr>
          <w:b w:val="0"/>
        </w:rPr>
        <w:t>Herr talman! Två av de föregående talarna ha uttalat sin principiella motvilja mot detta anslag som sådant, och utskottets talesman, herr Törnkvist, som talade för utskottets förslag, sade att anslaget som sådant var mycket befogat. För min del har jag anslutit mig till ett yrkande i statsutskottet, som vill gå en medelväg. Jag skulle populärt kunna säga, att vi vilja ett praktiskt fredsarbete, som börjar här 1 riksdagen. Vi ha</w:t>
        <w:br/>
        <w:br/>
        <w:t>Ang. upplysningsarbetet för freden. (Forts.) lagt fram ett förslag, som vi tänkt oss skulle samla ledamöterna i statsutskottet. Det innebar visserligen en nedprutning av Kungl. Maj:ts förslag om höjning av anslaget i år, men det gick ut på att bevilja samma anslag som tidigare, nämligen 15,000 kronor. Det visade sig, att man hade en viss förståelse för det yrkandet från det håll, där man annars går emot anslaget av principiella skäl. Men däremot visade det sig, att fredsvännerna, om jag får kalla dem så, voro mest stridslystna på denna punkt. De ville icke sluta fred utan ville hålla på det anslag som Kungl. Maj:t begärt, och under sådana förhållanden misslyckades vår fredsaktion 1 utskottet.</w:t>
        <w:br/>
        <w:br/>
        <w:t>Det är klart, att det icke finns stora utsikter för oss att få igenom vårt yrkande i kamrarna, men 1 varje fall är jag av den uppfattningen, att vi även utåt kanske bäst skulle gagna fredssaken som sådan, om vi icke diskuterade så mycket ett anslag av denna innebörd utan komme överens om det belopp, som borde utgå.</w:t>
        <w:br/>
        <w:br/>
        <w:t>Med dessa korta ord, herr talman, ber jag att få yrka bifall till den reservation, som vid detta utlåtande är avgiven av herr Gustafsson i Benestad m. fl.</w:t>
      </w:r>
    </w:p>
    <w:p>
      <w:pPr>
        <w:pStyle w:val="Heading2"/>
      </w:pPr>
      <w:r>
        <w:t>3. Alf Meyerhöffer (–, man)</w:t>
      </w:r>
    </w:p>
    <w:p>
      <w:r>
        <w:rPr>
          <w:b w:val="0"/>
        </w:rPr>
        <w:t xml:space="preserve">Herr talman! Förut har jag haft den uppfattningen, att detta anslag varit alldeles överflödigt i vårt lugna land. Det är en åsikt, som jag icke längre kan företräda. Jag har blivit fullkomligt omvänd på den punkten och anser t. o. m. att även ett väsentligt högre anslag än det föreliggande mycket väl fyller sin plats. För att illustrera vad som gjort min omvändelse kan jag ju säga, att jag finner det mycket naturligt, om t. ex. en ledamot av kammaren som herr Severin bleve föremål för ökat upplysningsarbete för freden efter den rent krigshetsande artikel han skrivit. Då jag vet, att han därvidlag icke på något vis inom sitt parti företräder någon ensam stämma, utan i medkammaren har många inom regeringspartiet, som på mycket utpräglat sätt direkt hetsat till krig, är det klart, att jag anser att den gamla ståndpunkt jag företrätt måste vara förlegad, med hänsyn till nu rådande förhållanden i vårt land och framför allt då inom det största politiska partiet, inom vårt regeringsparti. Att jag i alla fall ej kan gå med på detta anslag beror på vad jag funnit, när jag närmare har undersökt, huru anslaget fördelas. En av de organisationer, som haft förmånen att få anslag, är ju bl. a. svenska sektionen av Internationella </w:t>
      </w:r>
      <w:r>
        <w:rPr>
          <w:b/>
        </w:rPr>
        <w:t>kvinnoförbundet¹</w:t>
      </w:r>
      <w:r>
        <w:rPr>
          <w:b w:val="0"/>
        </w:rPr>
        <w:t xml:space="preserve"> för fred och frihet. Jag är övertygad om, att de av kammarens ledamöter, som eventuellt tagit del av den publikation, som nämnda organisation utger, måste mycket snart komma till den uppfattningen, att något mera hysteriskt än detta medlemsblad icke existerar. Statsmakterna understödja här en synnerligen underlig propaganda i detta avseende. Då man tar del av detta medlemsblad och ser huru däri propageras, måste man väl säga, att man däri på många punkter agiterar direkt emot statsmakternas avsikter. Som alla sådana organisationer av internationell natur spänner den ju över hela världsläget, och det är ju ingenting överraskande i att man går emot alla våldsdåd samt nazistiska företeelser, och för Abessinien bl. a. Man tycker emellertid, att det är rätt underligt, särskilt med denna regerings uppfattning, att man bland krav, som framställas, också finner, att vi skola verka för Indiens krav på självstyrelse och vädjan till Indiens folk, </w:t>
      </w:r>
      <w:r>
        <w:rPr>
          <w:b/>
        </w:rPr>
        <w:t>kvinnor¹</w:t>
      </w:r>
      <w:r>
        <w:rPr>
          <w:b w:val="0"/>
        </w:rPr>
        <w:t xml:space="preserve"> och män, att framlägga sina synpunkter. Jag vet icke om det kan vara något sätt att befrämja freden. Medan statsmakterna hålla på med en mycket utbredd propaganda för civilbefolkningens skydd, deltar denna organisation i de strävanden, som vända sig mot »källareoch gasmaskdisciplin». Även på den punkten går man mot regeringens arbete. Ja, man måste då säga, att denna regering har ett gott hjärta, när det gäller att fördela anslag på detta sätt, då man tycker att man gärna kan hjäl-</w:t>
        <w:br/>
        <w:br/>
        <w:t xml:space="preserve">Ang. upplysningsarbetet för freden. (Forts.) pa även sina motståndare. Jag skulle ju också kunna taga en tredje punkt, som har mera tragikomisk betydelse. Bland strävanden, som denna organisation vill främja, är också </w:t>
      </w:r>
      <w:r>
        <w:rPr>
          <w:b/>
        </w:rPr>
        <w:t>kvinnornas¹</w:t>
      </w:r>
      <w:r>
        <w:rPr>
          <w:b w:val="0"/>
        </w:rPr>
        <w:t xml:space="preserve"> vapenlösa strejk — man förordar vapenlösa uppror. Samtidigt som statsmakterna sätta herrar Myrdal och Wohlin i spetsen för en mycket långt gående propaganda, finner man, att utrikesdepartementet skall vara med att stödja en organisation, som vill främja en Lysistratestrejk.</w:t>
        <w:br/>
        <w:br/>
        <w:t>Då jag sålunda icke egentligen kan tänka mig, att regeringen har på något vidare sätt tagit del av detta illustra medlemsblad, utan mera fångats av titeln och rubriken på organet och därefter har fördelat anslaget, jag må säga något vårdslöst, så har jag, ehuru jag till fullo behjärtar det numera mycket önskvärda i detta anslag, kommit till den uppfattningen, att det icke alls bör ligga inom denna huvudtitel. Därutinnan delar jag utrikesministerns åsikt, och framför allt måste jag säga, att regeringen har varit synnerligen olycklig i valet av organisationer, och därför ansluter jag mig till reservationen för avslag.</w:t>
      </w:r>
    </w:p>
    <w:p>
      <w:pPr>
        <w:pStyle w:val="Heading2"/>
      </w:pPr>
      <w:r>
        <w:t>4. Agda Östlund (Socialdemokraterna, woman)</w:t>
      </w:r>
    </w:p>
    <w:p>
      <w:r>
        <w:rPr>
          <w:b w:val="0"/>
        </w:rPr>
        <w:t xml:space="preserve">Herr talman! Även om jag endast blir en ropandes röst emot all den sakkunskap och all den ironi, som denna debatt tycks kunna utlösa, vill jag ändock ta mig friheten att säga ett par ord. Jag skulle vilja säga gentemot den förste ärade talaren, herr Holmgren, att jag anser, att det fredsarbete, som utföres i vårt land med mycket små medel, hör till det mest förnuftiga arbete som för närvarande bedrives, och jag tycker man får vara synnerligen tacksam för att det ännu finns en hel del människor och en hel del organisationer, som ägna hela sitt livsintresse åt ett upplysningsarbete, som vi tyckas vara i behov av litet till mans. Jag skulle också vilja säga till herr Flyg, att den definition, som herr Flyg ger angående de föreningar, som begära en del anslag till detta arbete, är ganska missvisande. Jag tillhör själv föreningen Svenska sektionen av Internationella </w:t>
      </w:r>
      <w:r>
        <w:rPr>
          <w:b/>
        </w:rPr>
        <w:t>kvinnoförbundet¹</w:t>
      </w:r>
      <w:r>
        <w:rPr>
          <w:b w:val="0"/>
        </w:rPr>
        <w:t xml:space="preserve"> för fred och frihet och har funnit att där utföres det mest samvetsgranna arbete, uppburet av en idealitet, som jag knappast tror många andra organisationer kunna uppvisa motsvarighet till, vare sig de ha eller icke ha statsunderstöd för sitt arbete. Eller jag tar t. ex. en sådan förening som Sveriges goodtemplares ungdomsförbund. Den har hemställt om ett anslag på 2,000 kronor. Denna organisation träffar många tusen av landets organiserade nykterhetsvänner och ungdomen framför allt, och jag tror icke att någon person kan ha panna att säga, att det arbete den utför är bortkastat eller värdelöst. Jag tycker tvärtom, att kan man bibringa ungdomen en etisk uppfattning i dessa frågor, har framför allt landet nytta därav i längden. Jag kunde också nämna andra, men det kan räcka med detta. Jag för min del beklagar bara, att riksdagen icke kan anslå större belopp till detta ändamål, men jag tar med glädje fasta på att departementschefen har uttalat ett önskemål att förhållandena snart skola kunna medgiva ett ökat bidrag.</w:t>
        <w:br/>
        <w:br/>
        <w:t>Med detta skall jag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