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2090</w:t>
      </w:r>
    </w:p>
    <w:p>
      <w:r>
        <w:rPr>
          <w:b/>
        </w:rPr>
        <w:t xml:space="preserve">Datum: </w:t>
      </w:r>
      <w:r>
        <w:t>1937-03-13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Flyg (Kommunistiska partiet, man)</w:t>
      </w:r>
    </w:p>
    <w:p>
      <w:r>
        <w:rPr>
          <w:b w:val="0"/>
        </w:rPr>
        <w:t>Herr talman! Det synes mig, som om det ligger en god portion av tragik över denna debatt och den fråga, som här diskuteras. Det är väl ändå så, att aldrig någonsin tidigare, då vi haft denna fråga uppe till avgörande i riksdagen, har krigsfaran varit så aktuell och så hotande nära, som den är just nu. Och i en sådan situation sitta vi här i Sveriges riksdag och diskutera ett spörsmål, där den mest fredsvänliga parten föreslår, att vi skola anslå 32,000 kronor för ett års understödjande av fredspropagandan. Och motståndarparten, högern, föreslår, att ingenting skall anslås för ändamålet i fråga. Och mitt emellan de två stå sedan Kungl. Maj:t och utskottsmajoriteten och föreslå, att det skall anslås 25,000 kronor. Detta sker samma år, som en enhällig riksdag har gått in för att bevilja en summa på i runt tal 200,000,000 kronor för militära ändamål, d. v. s. till krigsändamål i det ögonblick allvaret kommer.</w:t>
        <w:br/>
        <w:br/>
        <w:t xml:space="preserve">Ser jag sedan på huru dessa pengar skola fördelas, stärkes mitt intryck ännu mera. Jag tillät mig i fjol i någon mån ändra den ståndpunkt, vi tidigare intagit, genom att framhålla, att jag ansåg, att den organisation, som då förestods av kapten Brunskog, nämligen föreningen mellanfolkligt samarbete för fred, säkerligen var förtjänt av ett anslag av denna art. Jag syftade vid det tillfället på de småskrifter och broschyrer, som utgivits från den organisationen, i vilka rustningsindustriens karaktär och verksamhet tecknades, och där man fick en objektiv bild av huru de krafter verka, som utgöra ett av de drivande momenten bakom tidens krigsfarehot. Och jag pekade även vid det tillfället på den tidskrift, som regelbundet utges från samma institution, och huru i den otvivelaktigt många artiklar av värde ha publicerats. Jag anser, att även nu kan man säga, att ett anslag till denna organisation under dess nuvarande ledning är berättigad. Men då jag ser, att utskottets majoritet tänkt sig, att det i övrigt skulle fördelas för detta år ungefär som tidigare, och jag finner, att tidigare det till hans excellens ministerns för utrikes ärendena förfogande ställts en visserligen ringa, men dock summa av 2,250 kronor, som skulle användas av honom såsom stipendier åt studerande vid universiteten i Uppsala och Lund samt högskolorna i Stockholm och Göteborg för studier av Nationernas förbunds organisation och verksamhet, måste jag ifrågasätta till vad gagn detta anslag egentligen är. Är det någon som vill stiga upp och säga, att Nationernas förbund just nu är en institution som ger anledning till att skicka folk ned och studera, huru fredsarbetet skall bedrivas och huru krig skall förhindras? Det förefaller mig som om Nationernas förbund vore en institution, som man borde studera ur rakt motsatta utgångspunkter, d. v. s. huru man icke bekämpar krig och huru man icke kämpar för fred. Då kunde det där anslaget, om det nu kommer till, komma i bättre mening till användning. Så finna vi vidare, att till svenska sektionen av internationella </w:t>
      </w:r>
      <w:r>
        <w:rPr>
          <w:b/>
        </w:rPr>
        <w:t>kvinnoförbundet¹</w:t>
      </w:r>
      <w:r>
        <w:rPr>
          <w:b w:val="0"/>
        </w:rPr>
        <w:t xml:space="preserve"> för fred och frihet skulle utgå en mindre summa på 2,000 kronor. Jag skall för mitt vidkommande icke heller i fråga om den punkten göra någon särskild invändning, men nog förefaller det, som om riksdagen i förrgår borde ha tagit den organisationens initiativ litet på allvar och sett till, att när vi fingo besluta om kontrollplanen runt Spanien, de synpunkter som framförts från den organisationen också fått ett understrykande från regeringens och riksdagens sida. Jag menar, att då man ena dagen sitter och beviljar anslag till en institution och andra dagen kallt avvisar ett initiativ från denna institution, innebär detta bristande konsekvens mellan ord och handling.</w:t>
        <w:br/>
        <w:br/>
        <w:t>En annan organisation — och nu vill jag vända mig särskilt till högerreservanterna, som tro att det som här försiggår bara är av ondo — är svenska föreningen för Nationernas förbund. Från den organisationens möte för endast någon vecka sedan har jag här ett till pressen utsänt referat. Den som talade vid den kvällen var ordföranden i samarbetskommittén för fredsfrågor. Han höll föredrag över ämnet »Sverige, Norden och den kollektiva säkerheten», och han yttrade i fråga om deras strävanden för fredsarbetet: »Större sympatier har då tanken på ett nordiskt försvarsförbund. För närvarande är dock tanken utopisk, bland annat därför att Danmark, som har en utsatt gränssträcka i söder, ej visar benägenhet att självt vidtaga allvarliga åtgärder för att skydda sina gränser.» Herr Persson i Falla och herr Holmgren från Karlskrona höra visst till dem här i landet, som äro mycket kritiskt inställda mot den nuvarande danska försvarspolitiken och mycket kritiskt inställda mot att Danmark icke följer broderlandet Sveriges uppfattning om militära åtgärder. Jag tycker, att herr Persson i Falla skulle göra ett litet undantag från sin egen position och säga, att den organisationen borde nog ha litet, eftersom den liksom högern kritiserar den danska försvarspolitiken, och anse, att det</w:t>
        <w:br/>
        <w:br/>
        <w:t>Herr talman! Föregående år, då denna fråga förelegat, ha vi utvecklat de synpunkterna, att om man vill understödja arbetet för freden, borde man understödja en verksamhet, som inriktar sig mot krigsfarans grundorsaker, mot det system ur vilket motsättningarna skapas, vilka sedan leda fram till de ökade rustningarna och därmed fram till de hotande krigsfaremomenten, och man borde ju, om man tar hänsyn till dagens speciella situation, stödja de organisationer, vilka här i landet och även internationellt föra kamp mot diktaturen och den borgerliga reaktionen, mot fascism och nazism, som äro. politiska system, vilka genom sin existens skapa en aggressiv utrikespolitik och verksamt bidraga till krigsfaran. Begagnades anslaget i sådan riktning, och gåve man det till organisationer av dylik karaktär, då finge det verkligen sin rätta användning, då bleve det ett anslag för fredens bevarande och mot kriget och rustningspolitiken. Som det nu är, är det litet tvivelaktigt. Vi ha tidigare, herr talman, här hävdat just synpunkter av den art jag nu anfört, och jag ber endast att få erinra därom.</w:t>
        <w:br/>
        <w:br/>
        <w:t>För dagen har jag intet som helst yrkande, och vi komma icke att deltaga i omröstningarna om dessa tre förslag, om vilka jag nu här sagt vår mening.</w:t>
      </w:r>
    </w:p>
    <w:p>
      <w:pPr>
        <w:pStyle w:val="Heading2"/>
      </w:pPr>
      <w:r>
        <w:t>2. Agda Östlund (Socialdemokraterna, woman)</w:t>
      </w:r>
    </w:p>
    <w:p>
      <w:r>
        <w:rPr>
          <w:b w:val="0"/>
        </w:rPr>
        <w:t>Herr talman! TI ett tidigare anförande under diskussionen här i dag yttrade en talare, att han icke komme att yttra sig i denna fråga oftare än då det var fråga om att höja anslaget, och jag skulle kunna säga på samma sätt. Jag skulle icke ha anledning att yttra mig, om icke dessa talare, som yrkat avslag, även upprepade det varje år. Då jag kanske icke alls har några nya synpunkter att anföra nu, vill jag bara erinra om att då frågan om fredsanslaget behandlades föregående år i riksdagen, uttalade hans excellens utrikesministern den förhoppningen, att det inom den närmaste tiden skulle bli möjligt att föreslå ett högre anslag till fredsarbetet. Jag annoterade detta uttalande med mycket stor glädje då och hade nästan väntat, att ett betydligt högre anslag skulle komma att föreslås. Det har ju visserligen skett i och med att Kungl. Maj:t begärt 25,000 kronor emot 20,000 kronor förut, men även med det största erkännande av denna höjning 1 anslaget, som nu begärts av Kungl. Maj:t, har man ändock en beklämmande känsla av att anslaget är för litet, och att det vore mer än väl behövligt att höja detsamma ännu mera, jag skulle först och främst vilja säga till de 20,000 kronor som begärts i motionen, men eftersom detta är omöjligt att tänka sig i år, hoppas jag på, att en höjning skall kunna ske till åtminstone 32,000 kronor, som reservanterna begära. Jag kan icke undgå att göra en Jämförelse, när det gäller valet mellan 25,000 och 32,000 kronor, när jag tänker på de stora summor, som vi senaste året beslutade anslå till försvaret, och även på de många krav som i år ställts på att vårt försvar skall ägnas ytterligare åtskilliga miljoner — vid en sådan jämförelse verkar detta lilla anslag på 32,000 kronor till fredsarbetet nästan som ett fattigunderstöd. Det är väl ändock icke bara för året och den allra närmaste tiden med dess upprörda stämning som vi arbeta, utan vi arbeta för framtiden, och det är väl framför allt för framtiden som man tänker sig, att det behövs upplysning om fredsarbetet och dess klarläggande. Jag har fått ett starkt intryck, icke minst av debatten i dag i kammaren, att man icke rätt uppskattar vad fredsvännerna vilja. Jag tyckte t. o. m. jag hörde ett yttrande om fredsfår, det är nästan för mycket.</w:t>
        <w:br/>
        <w:br/>
        <w:t xml:space="preserve">Jag har ett brev här, som jag fått i dag på morgonen från en av de organisationer, som väl betraktats såsom mindervärdiga på något sätt. Internationella </w:t>
      </w:r>
      <w:r>
        <w:rPr>
          <w:b/>
        </w:rPr>
        <w:t>kvinnoförbundet¹</w:t>
      </w:r>
      <w:r>
        <w:rPr>
          <w:b w:val="0"/>
        </w:rPr>
        <w:t xml:space="preserve"> för fred och och frihet uttalar ett beklagande av den militarisering av ungdomen, som griper omkring sig över hela världen och som hotar att rycka även vårt folk med sig. Man beklagar att, på samma gång som man behandlar dessa anslag till militärväsendet, icke minst det förslag som föreligger om 325,000 kronor till skytterörelsen, utskottet icke kunnat tillstyrka det högre anslaget till fredsarbetet.</w:t>
        <w:br/>
        <w:br/>
        <w:t>»Ständigt upprepas anklagelserna mot Nationernas förbund för dess oförmåga. Nationernas förbunds makt beror ytterst av folkens vilja. Det synes oss inkonsekvent och orimligt att förvägra de organisationer, som äro de enda, som arbeta för N. F. i vårt land, nödiga medel för denna upplysning.»</w:t>
        <w:br/>
        <w:br/>
        <w:t>Jag har velat låta detta uttalande inflyta i kammarens protokoll för att 1 någon mån utgöra ett bevis för att dessa organisationer, som taga emot medel av detta anslag, verkligen ha en både medveten, uppriktig och ärlig mening bakom sitt arbete, när de arbeta för upplysning om fred i världen. Då i nuvarande tid det icke kan undvikas att bevilja rätt så stora anslag till försvarsändamål — och skulle jag säga min mening rent ut, är det kanske nödvändigt t. o. m. gå med på anslag som man förut avvisat — kan jag ändå icke intala mig själv, att fredsarbetet har lika mycket nytta av dessa större anslag till försvaret som det skulle ha av ett ordentligt anslag om ett sådant beviljades. Det är så mycket hellre jag vågar yrka bifall till reservanternas förslag i denna fråga, som jag vet att tusentals svenska medborgare i dag med oro emotse riksdagens beslut och med förhoppningar vänta sig ett beslut i den riktning, som reservanterna föreslå.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2090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