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2124</w:t>
      </w:r>
    </w:p>
    <w:p>
      <w:r>
        <w:rPr>
          <w:b/>
        </w:rPr>
        <w:t xml:space="preserve">Datum: </w:t>
      </w:r>
      <w:r>
        <w:t>1938-01-17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Gustav Möller (Socialdemokraterna, man)</w:t>
      </w:r>
    </w:p>
    <w:p>
      <w:r>
        <w:rPr>
          <w:b w:val="0"/>
        </w:rPr>
        <w:t>Herr talman! Jag blev uppkallad närmast av ett anförande, som här hölls av herr Skoglund. Jag medger, att det icke är mycket av det, som han yttrade, som jag anser mig kunna gå in i något egentligt svaromål på. Då han yttrade sig om lantarbetstidslagen och om frågor, som ställts på honom själv, och om de svårigheter, som han menade vara förenade med tillämpningen av denna lagstiftning, vill jag blott erinra om att det icke tillkommer mig att ge någon slags tolkning i och för sig av mera svårtolkade bestämmelser i lagen, utan att för det ändamålet finns det något, som heter arbetsrådet. Det ligger i sakens natur, att, när man har att göra med en lagstiftning av detta slag, möter 1 det praktiska livet en mängd detaljer, som icke kunna regleras i lagen, och därför behöver man ett särskilt organ för lagens tillämpning. Det gäller icke blott denna lag utan alla nya lagstiftningskomplex.</w:t>
        <w:br/>
        <w:br/>
        <w:t>Jag kan icke instämma 1 hans medömkan med landstingsdirektörer och kommunalmän, vilka tycka, att de nya sociala lagarna äro så besvärliga. Det är någonting, som de väl få finna sig 1, och besvärligheterna komma nog så småningom att reda upp sig. För att nu taga en liten detalj vill jag nämna, att det rådde en ovisshet hos herr Skoglund och kanske även bland många lantbrukare om, huruvida rykten av ett föl skulle anses ingå i förberedelseåtgärderna</w:t>
        <w:br/>
        <w:br/>
        <w:t>Vad sedan spörsmålet om förberedelserna till själva lagstiftningen 1937 beträffar, vill jag blott erinra om att 1937 års lag är en mycket litet, men dock något modifierad upplaga av regeringsförslaget 1935. Såvitt jag vet, var detta förslag utremitterat i vanlig ordning. Att man skulle göra nya remisser till 1937 års riksdag, då man praktiskt taget lade fram samma förslag som 1935, får väl ändå anses vara en orimlig begäran. Detta hade blott betytt, att de, som skulle yttrat sig, fått upprepa sina yttranden från året förut.</w:t>
        <w:br/>
        <w:br/>
        <w:t>Det finns en annan sak, som jag icke vill underlåta att säga ett ord om. Det är den hemställan till mig från herr Skoglund, om jag icke missuppfattade honom, att jag skulle inleda förhandlingar med L. O. för att eventuellt åstadkomma en ändring i lönerna för byggnadsarbetarna på landsbygden. Det är säkert icke någon överraskning för herr Skoglund, om jag säger, att därest det gäller att tjänstgöra såsom lönenedpressare, så kommer jag icke att fungera i den egenskapen, utan herr Skoglund får vända sig till ett annat håll än till mig. Jag vill emellertid uttrycka en viss förvåning, ty om jag icke minns fel arbetar man nu på basis av 1934 års avtal inom byggnadsbranschen (minnesfel! Avtalet ändrades 1937. Tal. anmärkning vid Justeringen). och detta avtal innebar i och för sig icke oväsentliga reduktioner i de byggnadsarbetarlöner, som utgingo enligt det äldre avtalet. Det förefaller mig därför, som om det måste vara särskilda omständigheter alldeles utanför avtalet i och för sig, som gjort, att man eventuellt — jag vet icke med vad rätt — skulle beklaga sig över de delar av byggnadskostnaderna, som numera grunda sig på byggnadsarbetarnas löner. Men det må vara med den saken hur det vill, jag skall icke ytterligare ingå på det.</w:t>
        <w:br/>
        <w:br/>
        <w:t>Jag skall däremot tillåta mig att säga ett par ord om den s. k. reformpausen. Det kan säkerligen icke vara ur vägen att inför kammaren lämna några upplysningar och meddela några fakta. I budgeten för året 1932/1933, d. v. s. den, som framlades av den sista ekmanska regeringen, upptogos närmast på skattebudgeten anslag till sociala ändamål — jag menar då sociala ändamål i begränsad mening, ty medicinalvården var icke medräknad — på sammanlagt 45 miljoner kronor. Inräknade häri äro icke heller administrationskostnader, icke heller kostnader för alkoholistvården, tvångsarbetsanstalterna och en del andra kostnader, som bruka gå på den sociala avdelningen, utan jag menar anslag till sociala ändamål i egentlig mening. Om jag då jämför detta belopp med den summa, som var upptagen i den budget, som i år förelagts riksdagen, är den senare 148 miljoner kronor större. Den går nämligen på 193 miljoner 1 jämförelse med de nämnda 45 miljonerna. Om jag därifrån drar vissa inkomster, nämligen bl. a. inkomster från pensionsfonden, vilket är berättigat, därför att någon sådan fanns icke upptagen i 1932/1933 års budget, får jag en jämförelse mellan siffrorna 45 miljoner kronor för det första budgetåret och närmare 147 miljoner kronor i den budget, som nu är framlagd för riksdagen. Detta vill med andra ord säga, att det skett en ökning i statsverkspropositionerna under sammanlagt sex år på 102 miljoner kronor på den s. k. skattebudgeten. Om jag så går till den del av budgeten, som delvis grundas på lån, utgick för budgetåret 1932/1933 till sociala ändamål ett belopp av 9 miljoner kronor; i den budget, som är framlagd för riksdagen i år, upptages närmare 26 miljoner kronor. Här har alltså skett en åtminstone siffermässigt kolossal utvidgning av de statliga utgifterna för sociala ändamål. När vi</w:t>
        <w:br/>
        <w:br/>
        <w:t>Det har för mig varit en ganska naturlig sak, att i den mån, man skall fortsätta med sociala reformer, man närmast skall tänka på sådana reformer, som icke direkt komma att belasta statens och kommunernas budget. För den skull skall man naturligtvis icke helt inställa reformverksamheten, och det är därför, som jag tillät mig att en gång fälla det uttrycket, att »man får bereda sig på en reformpaus, ehuru icke i fransk mening». Det vill med andra ord säga, att man skall icke helt inställa reformarbetet, men man skall gå fram något litet försiktigare, då det gäller frågan om de utgifter, som det kan vålla oss. Jag får för min del säga, att om man nu är mycket belåten med att de sociala reformförslag av sådan nyhetskaraktär, som vi ha för avsikt att framlägga för årets riksdag, begränsas till sju stycken, är jag också mycket belåten med denna belåtenhet. Om jag åren 1933 eller 1934 kommit fram med en reformmatsedel, som upptagit sju stycken icke alltför genomgripande, men icke heller alltför obetydliga förslag till nyanordningar på de sociala reformernas område, är jag rädd för, att man förklarat: Nu är den förskräckliga regeringen 1 färd med att fördärva vårt land. Anser man, som sagt, att en sådan matsedel är mera normal, vill jag inkassera detta såsom ett löfte även för framtiden. Det kan vara mycket lämpligt att på alla håll betrakta sju reformer som uttryck för en paus i reformarbetet.</w:t>
        <w:br/>
        <w:br/>
        <w:t>Innan jag slutar med detta kapitel, vill jag säga, att även om jag anser, att man för närvarande icke skall kräva stora, nya utgifter, innebär detta icke något löfte om bot och bättring för all framtid i detta avseende. Det är kanske lämpligt, att även detta sägs i detta sammanhang.</w:t>
        <w:br/>
        <w:br/>
        <w:t>Jag har gjort mig mödan att göra en undersökning rörande de sociala utgifterna i Sverige jämfört med Danmark. Det kan ju ha sitt intresse att veta något om huru det är ordnat där nere i vårt grannland. Jag kan då meddela, att om jag slår ihop statens och kommunernas utgifter för sociala ändamål, däri då även inberäknade fattigvårdskostnader men icke sjukvårdskostnader 1 den mån, de falla utanför fattigvården, utgöra dessa utgifter sammanlagt för Sverige 298 miljoner kronor. Samma utgifter för Danmarks del uppgå till 278 miljoner kronor. Skillnaden mellan Danmarks och Sveriges sammanlagda kostnader är sålunda 20 miljoner kronor. Sveriges kostnader äro 20 miljoner kronor större än Danmarks. Om man då betänker, att Danmark är ett land med endast 60 procent av Sveriges folkmängd, så kvarstår fortfarande den frågan, som jag en gång ställde, då vi talade om folkpensioneringen här i vårt land, om det verkligen i och för sig finns någon reson i den föreställningen, att vad Danmark orkar bära kan icke Sverige orka med? Jag bestrider, att så är fallet, men jag medger, att det kan vara nyttigt att ändå taga någon liten vila, men Jag kan icke medgiva, att Sverige ännu nått fram till den punkten, då man mera definitivt kan slå sig till ro.</w:t>
        <w:br/>
        <w:br/>
        <w:t>Jag kan i detta sammanhang icke underlåta att särskilt uppmärksamma ett par uttalanden, som här i dag äro gjorda i kammaren, — jag skulle tro både av herr Bagge och av herr Andersson i Rasjön samt i varje fall av herr Skoglund — där man sagt, att man är mycket tacksam för att man på socialdemokratiskt håll kommit underfund med att i botten på samhället måste ligga ett starkt näringsliv, som kan bära de väldigt ökade kostnaderna för sociala ändamål. Det är väl alltid så, att man skall akta sig för att underskatta sin</w:t>
        <w:br/>
        <w:br/>
        <w:t xml:space="preserve">Vid remiss av statsverkspropositionen m. m. (Forts.) motståndares intelligens. Det skulle nämligen förvåna mig mycket, om det med något fog skulle ur de uttalanden, som här i riksdagen gjorts från socialdemokratiskt håll, kunna utläsas, att vi tidigare stått på den ståndpunkten, att det egentligen är likgiltigt, hur landets allmänna ekonomi är, och det kvittar, hur dess produktion är beskaffad, och det resultat den ger — det skall i alla fall lastas på utgifter för alla möjliga sociala ändamål, på samhället eller de enskilda. Jag tror icke, att vi någonsin på det sättet förenklat problemställningen. Om vi kommit i motsättning till herrarna, beror det helt enkelt därpå, att, om jag nu tager år 1935, då den första pensionsreformen genomfördes, och år 1937, då vi genomförde de många förslagen till barnoch </w:t>
      </w:r>
      <w:r>
        <w:rPr>
          <w:b/>
        </w:rPr>
        <w:t>mödrahjälp²</w:t>
      </w:r>
      <w:r>
        <w:rPr>
          <w:b w:val="0"/>
        </w:rPr>
        <w:t>, man — icke från frisinnat håll men från högerhåil — alltid såsom förevändning för att bekämpa reformer som varit föreslagna från vårt håll eller, på sin tid, även från frisinnat håll, använt det argumentet, att man genom reformerna skadar näringslivet och att dess sundhet är det viktigaste av allt.</w:t>
        <w:br/>
        <w:br/>
        <w:t>Man kommer ju icke ifrån det historiska faktum, att högern i stort sett har motsatt sig de sociala reformframsteg, som ha tagits under gångna år, med undantag för vad jag nyss nämnde, nämligen pensionsreformen år 1935 och barnoch moderskapshjälpen år 1937. När vi ha tyckt, att högerns tal varit en förevändning — jag erinrar än en gång om att utgifterna för sociala ändamål år 1933 voro endast 45 miljoner kronor — så har det kanske också medfört, att det blivit ett sådant tonfall i vårt sätt att tala, att det låtit, som om vi icke brydde oss om, hur det ekonomiska underlaget var beskaffat. I själva verket har naturligtvis skillnaden mellan oss legat däri, att vi ha varit övertygade om den svenska produktionens och det svenska näringslivets möjligheter att bära de bördor, som vi ha velat pålägga, medan högern bestritt dess möjligheter. Det är givetvis detta som varit utgångspunkten för meningsskiljaktigheterna. När man nu kommer upp till en utgiftssumma på ett par hundra miljoner, då tycka också vi, att det kan vara tid att titta litet närmare på hur underlaget är beskaffat för att vi skola vara säkra på att vi även för framtiden, då vi gå till nya sådana reformer, skola ha fast mark under fötterna.</w:t>
        <w:br/>
        <w:br/>
        <w:t>Jag fäste mig vid en sak i herr Bagges anförande, när det gällde de finansiella möjligheterna. Han gjorde en resa jorden runt, till England så långt tillbaka som åren 1929—1931, till Frankrike, som ju har genomfört sin 40-timmarsvecka, vilket vi hittills ha avböjt, till Australien, vars ekonomiska förhållanden jag uppriktigt sagt icke alltför mycket känner till, och nu senast till Amerika, där han tolkade ett uttalande av Roosevelt i en riktning, som han tyckte var gynnsamt för sina allmänna uppfattningar. Detta påminner mig mycket om hur man, när man vill anfalla socialistisk kommunalpolitik i vårt land, mycket sällan brukar komma med några exempel på vanskötta svenska kommuner utan alltid plockar man fram någon kommun i Danmark, där det suttit en socialdemokratisk majoritet, eller en kommun i Norge, där det suttit en sådan majoritet, och så målar man hin på väggen mot bakgrunden av dessa kanske icke så absolut säkra uppgifter om hur illa det har gått dessa stackars kommuner. Däremot får man aldrig höra något försök att skildra den misshushållning och den vanskötsel, som har kunnat förekomma i vårt eget land i en kommun med socialistisk majoritet. Herr Bagges exempel påminna mig om detta, ty det skulle väl ändå ligga närmare till hands, när man skall varna svenska folket för en viss sorts politik, att hänvisa till våra egna erfarenheter, än att hänvisa till den franska regeringens svårigheter eller till den Mac Donaldska kollapsen år 1931 eller till de förändringar, som inträffat i Australien, för övrigt icke på 1920-talet utan i själva verket mycket nära den tid, då för-</w:t>
        <w:br/>
        <w:br/>
        <w:t>Jag kommer slutligen fram till ett annat spörsmål. Jag lyssnade med stor uppmärksamhet särskilt till herr Bagge. När jag i dag hörde högerledarens inlägg, verkade det på mig, som om år 1933 och vad som då skedde rider högern som en slags mara. Man kommer icke ifrån sina föregåenden. Man måste ha en upprättelse på den punkten, och därför bedyrar man: se, nu erkänner till och med finansministern, att det var vi, som hade rätt, ty nu förklarar han själv, att det som hade betydelse för återhämtningen var exportindustrien, medan statens ingripande och allt detta praktiskt taget icke hade någon betydelse.</w:t>
        <w:br/>
        <w:br/>
        <w:t>Vad först exportindustrien beträffar, så är det ju, såsom statsministern redan påpekat, ganska besynnerligt, att man icke kan lägga ihop de olika sakerna och erkänna, att var sak för sig hade betydelse. Om icke Industriförbundets index för sysselsättningen i detta land är alldeles felaktig, är det dock ett faktum, att exportindustrien sysselsatte ett mindre antal människor ännu år 1935 än den gjorde under perioden 1923—1929, under det att samtidigt hemmaindustriens sysselsättning i icke ringa mån överskridit indexsiffran från 1925—1929. Om man därför säger, att exportindustrien icke har spelat den absolut avgörande roll, som man från visst håll vill göra gällande, så betyder det icke, att man förnekar, att exportens ökning också har spelat och numera spelar en mycket väsentlig roll framför allt för den toppkonjunktur, som vi nu ha i vårt land. Varför skall man nödvändigtvis ställa upp sådana våldsamma motsättningar härvidlag? Jag får för övrigt säga, att jag blev rätt överraskad över att en bonde som herr Skoglund, om jag icke missuppfattade ho-: nom, här 1 dag förklarade, att hela vår ekonomiska framgång är ett resultat av utvecklingen av vår export eller något i den stilen.</w:t>
        <w:br/>
        <w:br/>
        <w:t>Herr Bagge drog sedan av allt detta en särskild slutsats, nämligen att beredskapsarbetena inneburit en förfelad politik. Nu skulle jag för min del gärna vilja veta, om herr Bagge gav uttryck för den svenska högerns mening, då han — jag reserverar mig för någon missuppfattning, men jag har svårt att tro, att jag gjort mig skyldig därtill — förklarar, att nu har erfarenheten visat, att beredskapsarbetena såsom en insats för att skapa en motkonjunktur mot en lågkonjunktur äro förfelade, och därför vilja vi icke för framtiden kasta ut mera pengar på den sortens politik. Jag menar, att det vore rätt intressant att få veta, om denna mycket kraftiga deklaration verkligen representerar högerns mening. Jag hade i min naivitet faktiskt trott, att vi började bli så där halvt ense om att vi vid en lågkonjunktur skulle sätta i gång en massa arbeten, där vi kanske kunde tvista om detaljer men där vi i stort sett skulle följa ungefär samma politik som år 1933, fastän med mycket större enighet än då.</w:t>
        <w:br/>
        <w:br/>
        <w:t>Detta är en sak, som efter min uppfattning borde något klarare utredas. Herr Bagge sade uttryckligen, att han ansåg, att man icke skulle gå beredskapsarbetsvägen utan reservarbetsvägen, och att man måste ge reservarbetena ett bestämt företräde, då det gällde arbetslöshetspolitiken. Jag ämnar icke här taga upp någon mera ingående debatt om vad som är att föredraga. Jag har ingalunda ändrat min uppfattning om denna sak under de år, jag har sysslat med dessa ting. De erfarenheter, jag därvid har vunnit, ha tvärtom stärkt min uppfattning att reservarbeten icke äro särskilt lämpliga, under det att beredskapsarbeten äro lämpliga. Jag vill för min del endast få fram ett ytterligare vittnesbörd om herr Bagges uppfattning på den punkten. Det behöver</w:t>
      </w:r>
    </w:p>
    <w:p>
      <w:pPr>
        <w:pStyle w:val="Heading2"/>
      </w:pPr>
      <w:r>
        <w:t>2. Martin Skoglund (–, man)</w:t>
      </w:r>
    </w:p>
    <w:p>
      <w:r>
        <w:rPr>
          <w:b w:val="0"/>
        </w:rPr>
        <w:t>Herr talman! Jag ber först att få tacka herr statsrådet för det uttalande han gjorde om sin inställning till landets kommunalmän.</w:t>
        <w:br/>
        <w:br/>
        <w:t>Vad beträffar arbetstidslagen, tog herr statsrådet förmodligen fel. Det var den proposition, herr statsrådet lade fram vid 1936 års riksdag, som överensstämde med den lag, som antogs år 1937. Andra lagutskottet under professor Westmans utomordentliga ledning föreslog år 1936 en förståndigare lag än den herr statsrådets proposition innehöll, och i den lagen var kreatursskötseln undantagen, och rykt av hästar hörde till kreatursskötseln. Riksdagen godtog som bekant utskottets förslag.</w:t>
        <w:br/>
        <w:br/>
        <w:t>Vad sedan beträffar herr statsrådets uttalande om landsorganisationen och avtalet med byggnadsarbetarna, så ha byggnadsarbetarna fått nytt avtal våren 1937. Det framgick emellertid tydligt av herr statsrådets svar, vilka herr statsrådet i det fallet ömmar mest för, byggnadsarbetarna eller de grupper ute på landsbygden, som icke ha så särskilt goda inkomster men dock behöva bo. Ty man får väl icke tolka herr statsrådets svar på det sättet, att det här 1 landet finns en makt, som är så pass stark, att icke ens en majoritetsregering vill gå den för nära?</w:t>
      </w:r>
    </w:p>
    <w:p>
      <w:pPr>
        <w:pStyle w:val="Heading2"/>
      </w:pPr>
      <w:r>
        <w:t>3. Nils Flyg (Kommunistiska partiet, man)</w:t>
      </w:r>
    </w:p>
    <w:p>
      <w:r>
        <w:rPr>
          <w:b w:val="0"/>
        </w:rPr>
        <w:t>Herr talman! Svensk politik kan vid denna riksdags början sägas vara präglad av såväl klarhet som oklarhet. Klarheten gäller de inrikespolitiska angelägenheterna. Här kan man överblicka och bedöma såväl den nu rådande situationen som även i huvuddrag den närmaste utvecklingen, men beträffande svensk utrikespolitik i nuet och framför allt för morgondagen råder en uppenbar oklarhet. Dagens remissdebatt har på ett intressant och obestridligt sätt speglat denna oklarhet. Och ändå förhåller det sig så, åtminstone enligt min bestämda uppfattning, att det utrikespolitiska läget samt vår förmåga att manövrera i detsamma är utslagsgivande för svenska folkets öde i framtiden. Det har talats och talas särskilt vid högtidliga tillfällen om Sveriges urgamla frihet och oberoende, om svenska folkets hävdvunna självstyrelse såsom höga och heliga värden, vilka icke få spolieras. Utan att på något sätt vilja överskatta det reella innehållet i dessa värden, utan att sätta det nationella oberoendet över det naturliga samarbete mellan världens länder och folk, som utvecklingen på produktionsteknikens och kommunikationernas område är mogen för, vill jag påstå, att det är dessa värdens fortbestånd, som i dag står på dagordningen. Närmast kommer det an på riksdagen, om den i nuet äger förstånd att inse detta, om den äger kraft till en sådan politik, som krävs för att det svenska statsskeppet skall kunna rida ut den storm, som väntar världens folk, den storm, som de stora staternas statsmän bäva inför men vars våldsamhet i utbrottet samma herrar förstärka just genom den politik, som de i dag bedriva.</w:t>
        <w:br/>
        <w:br/>
        <w:t>Jag vill till att börja med, herr talman, uppehålla mig något vid det inrikespolitiska läget. Här kan den sittande regeringen glädja sig åt en obestridlig nationell samling, börjande med högern och herr Bagge och slutande med stalinisterna. Herr Möllers anförande nyss och den kraftiga tonen i detsamma inverkar ingalunda på detta mitt omdöme. Folkpartiets ledare, herr Andersson 1 Rasjön, har redan före remissdebatten i Falukuriren låtit allmänheten (veta, att han ansåg det vara ytterst svårt att söka sak med de båda regeringspartierna. De hade båda i gärning så förändrats och så smält samman, att de liknade ett borgerligt reformparti, vilket enligt herr Anderssons ordbok förmodligen icke kan uttydas till annat än ett folkparti. Socialdemokratien, skriver herr Andersson, har slängt av sig den sista röda trasan. Man kan ju från regeringshåll upptaga detta uttalande av folkpartiets ledare såsom ett uttryck för en besviken opponents avundsjuka, men det går icke gärna, ty ungefär samtidigt med att herr Andersson i Rasjön utfärdade sitt betyg, hälsade en ledande socialdemokratisk röst från Hälsingborg, herr Bergström i Skånska socialdemokraten, folkpartiet välkommet till kanslihuset. Om detta parti menar allvar med sitt program och sina utfästelser, förklarade herr Bergström, så är dess plats icke utanför utan i regeringskoalitionen. Jag skulle tro, att alla försök att här i dag med ord konstruera upp en strid, en ouvertyr till höstens landstingsoch kommunalval, icke gör någon effekt inför dessa tvenne uttalanden, vilka, om de sammanställas — bägge äro ju sakkunniga utlåtanden — ge en ypperlig bild av det nuvarande politiska tillståndets harmoni här i landet.</w:t>
        <w:br/>
        <w:br/>
        <w:t>Jag är för övrigt övertygad om att man från regeringssidan icke har någon lust att korrigera en sådan bild. Jag är övertygad om att statsministern för visso innerst inne känner sig i dagens situation, i varje fall i smått format, såsom triumfator. Hur många gånger har icke herr statsministern förklarat sig redo till samarbete med alla, och aldrig har han väl haft bättre och klarare bevis på att han reellt har lyckats. Oppositionen från borgerligt håll, från folkpartiet och högern, är främst av formell karaktär, en opposition i vissa detaljfrågor men icke i sak. Skulle högerledaren herr Bagge, som väl får anses såsom den främste oppositionsmannen på den kanten, ställas inför ansvaret av regeringens störtande — jag är medveten om att detta är fullkomligt otänkbart — så är jag övertygad om att han skulle slå ifrån sig med bägge händerna.</w:t>
        <w:br/>
        <w:br/>
        <w:t>Vad beträffar oppositionen från vänster, om jag nu får kalla den så — efter herr Vougts omdöme om herr Hagberg i Luleå är jag litet tveksam i det avseendet — men vad beträffar stalinisternas opposition, så behöver knappast ordas därom. Den är ett uttryck för vederbörande grupps permanenta balansering mellan ett förflutet såsom ett revolutionärt parti och en nuvarande position såsom ryskt statsparti. I alla frågor av betydelse, speciellt då det gäller utrikespolitiska angelägenheter, tala vederbörande enligt husbondens röst och handla enligt direktiv och order.</w:t>
        <w:br/>
        <w:br/>
        <w:t>Jag ställer nu, herr talman, frågan: Vad gäller denna sköna nationella samling? Vad är det, som förenar dessa den svenska folkfrontens olika partier?</w:t>
        <w:br/>
        <w:br/>
        <w:t>Denna nationella samling gäller ett av tidigare riksdagar beslutat reformprogram, för vilket såväl högern som folkpartiet bundit sig. Den gäller i dag ett på stället marsch i socialreformatoriskt avseende. Den gäller en fortsatt Jordbrukspolitik enligt i huvudsak samma riktlinjer, som hittills följts. Den gäller en arbetslöshetspolitik under en eventuellt nära liggande ny kris med arbetslöshetskommissionen såsom statsmakternas centrala organ. Den gäller ett fortsatt utbyggande av den svenska militärorganisationen enligt det beslut,</w:t>
        <w:br/>
        <w:br/>
        <w:t>Vår nationella samling gäller för övrigt ett status quo i alla avseenden — ingen upprensning men fortsatt utbyggande av den statliga och kommunala byråkratien — intet demokratiskt krafttag gentemot det självgoda växande ämbetsmannaväldet, men svampen på.</w:t>
        <w:br/>
        <w:br/>
        <w:t>Och vår nationella samling innebär måhända — det får riksdagens arbete i fortsättningen ge besked om — en fortsatt utrikespolitik, bunden och beroende av medlemskapet i Nationernas förbund samt de där dominerande stormakterna, måhända invecklande sig i vissa allianser, om vilka svenska folket icke har en aning och riksdagen med en lika obegriplig som oförsvarlig godtrogenhet helt överlämnar i händerna på vår utrikesminister — världskänd för sin statsmannaklokhet.</w:t>
        <w:br/>
        <w:br/>
        <w:t>Tar jag nu frågorna i här nämnd ordning, vill jag ingalunda förneka, att de reformer, som genomförts under den nuvarande regeringskonstellationens regim, äro berättigade till erkännande såsom steg framåt och i rätt riktning. Men jag frågar samtidigt: äro dessa reformer tillfyllest? Svara de mot behovet och vad som kan kallas folkets berättigade krav? Skulle de ej ha kunnat få en bättre utformning, om det socialdemokratiska partiets ledare förstått värdera valutgången på hösten 1936 på ett annat sätt än att den pekade mot en förnyad och intimare allians med de i valet slagna borgerliga partierna? Jag ställer inte dess frågor, herr talman, för att få något svar här i kammaren. De svar, som eventuellt skulle komma, bleve i så fall tämligen ofruktbara inlägg i en diskussion, som rätteligen hör en morgondag till. Men jag vill söka svaren ute i verkligheten, där riksdagens harmoniska folkfront icke existerar. Jag vågar rekommendera ledamöterna i kammaren — särskilt arbetarrepresentanterna — att förfara på samma sätt. Man behöver ej söka, ej konstruera i grinig oppositionslust för att finna, att verkligheten talar ett annat språk än harmonien här i riksdagen, särskilt som den kommit till synes i dagens remissdebatt.</w:t>
        <w:br/>
        <w:br/>
        <w:t xml:space="preserve">Ett exempel, herr talman! En av de reformer, över vilken man hör de mesta lovorden, är vår folkpensionering. Jag förmodar, att de socialdemokratiska ledamöterna i denna kammare tagit del av det förslag, som deras broderparti i England, Labour Party, nyligen framlagt, samt konstaterat skillnaden mellan vad som här i de sociala reformernas mönsterland är verklighet och vad den engelska socialdemokratien kräver. Men låt oss stanna i Sverige. Häromkvällen sökte mig en gammal arbetare. Han hade bland annat med sig sin fackföreningsbok, fullklistrad med socialdemokratiska partimärken. Han visade mig sin 67-åriga </w:t>
      </w:r>
      <w:r>
        <w:rPr>
          <w:b/>
        </w:rPr>
        <w:t>hustrus²</w:t>
      </w:r>
      <w:r>
        <w:rPr>
          <w:b w:val="0"/>
        </w:rPr>
        <w:t xml:space="preserve"> alldeles färska pensionsbrev, vilket berättigade denna gamla </w:t>
      </w:r>
      <w:r>
        <w:rPr>
          <w:b/>
        </w:rPr>
        <w:t>kvinna¹</w:t>
      </w:r>
      <w:r>
        <w:rPr>
          <w:b w:val="0"/>
        </w:rPr>
        <w:t xml:space="preserve"> att lyfta 7 kronor och 10 öre. Han hade själv gått arbetslös under det senaste året. Under det sista halvåret hade han haft arbete. Han hade räknat ut på en papperslapp hur mycket han hade betalat under årens lopp i pensionsavgifter, och han uttalade sitt missnöje över vad skattsedeln nu innehöll i samma avseende. Sedan frågade han: »Det här kan väl ändå inte vara rätt?» Vad kunde jag göra annat än att upplysa honom om, att han förfors rätt enligt gällande lag.</w:t>
        <w:br/>
        <w:br/>
        <w:t>Eller, herr talman, jag hittar i Social-Demokraten, regeringsorgan, härom dagen följande, skrivet av en pensionär i Stockholm,</w:t>
        <w:br/>
        <w:br/>
        <w:t>» Vi läsa i Social-Demokraten, att pensionerna höjas. Ja det är sant, men vi fattiga och sjuka, som nu ha både pension och hjälp av fattigvården, få avdrag på den senare när den förra höjes. Jag har 25 kr. i pension och 40 kr. i fattigvårdshjälp. Om jag nu får exempelvis 38 kr. i pension, betyder detta 13 kr. i ökning, men fattigvården drar av 10 kr. Alltså får jag 3 kr. påökt, men levnadsomkostnaderna ha stigit med det dubbla. Jag hari tre års tid avsatt 1 kr.</w:t>
        <w:br/>
        <w:br/>
        <w:t>Detta är hämtat ur regeringsorganet. Tidningens redaktion medger, att pensionärens framställning är riktig. Det heter: »Fattigvårdsnämndernas delegerade ha beslutat att icke genomföra någon generell standardförbättring då de dyrortsgrupperade pensionerna träda i kraft. Däremot ha de beslutat, att den standard som uppnåddes vid den stora omprövningen i början på 1937 skall upprätthållas, vilket betyder att pensionärerna komma att få ett något ökat kontantbelopp.» Ja, denne man, som klagat sin nöd i välfärdsregeringens eget huvudorgan, har ju fått ett något ökat belopp, med 3 kronor i månaden.</w:t>
        <w:br/>
        <w:br/>
        <w:t>Detta är tvenne fall ur verkligheten, enkla men mycket, mycket talande. De kunna mångfaldigas, tusenfaldigas och åter tusenfaldigas. De lämna en nykter värdering av en av de största reformerna. De säga, att denna reform lider av allvarliga brister, vilka omedelbart borde avhjälpas. Och vilket är det besked, som nu går ut över landet? Trots den önskelista, som herr Möller nyss framlade, blir svaret på frågan: reformpaus. Den franska folkfrontens sociala paus införes 1 svensk politik — av fruktan för annalkandet av en ny kris. Finansminister Wigforss pekar på den ovissa framtiden och frågar: hur går det med högkonjunkturen? Med detta ovisshetens perspektiv som motivering proklameras pausen 1 reformarbetet.</w:t>
        <w:br/>
        <w:br/>
        <w:t>Det förhållandet, att en ny kris innebär ökade svårigheter och bekymmer för det fattiga folket, att den stegrar behovet av socialt hjälpande reformer — det synes vara en bisak. Det förhållandet, att i och med annalkandet av en ny kris elfte timmen är inne att vinna de breda skiktens förtroende — det beaktas icke. Och den borgerliga pressen är belåten. "Till och med herr Wigforss begriper nu nödvändigheten av återhållsamhet och sparsamhet i reformarbetet, konstaterar man där.</w:t>
        <w:br/>
        <w:br/>
        <w:t>Men i utbyggandet av senaste reformering av militärväsendet göres ingen paus, där nöjer man sig ej med att ordna finanserna med hänsyn till tidigare beslut, där kastar den tidigare nämnda eventuellt kommande krisen ingen skugga över vederbörande statsråds initiativoch skaparkraft. Den militärorganisation som 1936, enligt överste Jungs uträkningar, skulle komma att kosta 148 miljoner kronor per år — vilket i riksdagen och ute i landet angavs såsom en nästan helig siffra, för vilken nuvarande statsrådet Janne Nilsson nära nog satte sitt huvud i pant — kostar nu i sitt andra levnadsår över 200 miljoner, äskade av en regering, som till två tredjedelar representerar ett parti, vars främsta män och experter på det militära området för två år sedan här 1 riksdagen förklarade 148 miljoner vara ett otillbörligt slöseri med skattebetalarnas slantar. Statsrådet Nilsson begär till och med ett par tiotal mil- Joner för beställning av vapen, som inte kunna levereras förrän år 1940 på grund av krigsindustriens glänsande högkonjunktur. Hos herr Nilsson finns ingen inre oro rörade problemet: vad innebär en ny kris? Under betäckning av den rökridå, som heter »stegrade materialkostnader» avancerar han tillsammans med hela regeringen förbi högerns positioner 1936 och tar ställning någonstans ovanför den position, som herr Ossbahr ensam, likt en ropandes röst, propagerade för på yttersta högerflygeln, då den nya militärorganisationen låg i avgörandets smältdegel. Den socialdemokratiska militära sakkunskapen har inom en tidrymd av något över två år avancerat från ett en-</w:t>
        <w:br/>
        <w:br/>
        <w:t>Vid remiss av statsverkspropositionen m. m. (Forts.) ligt dess egen utsago »sista bud» på 114 miljoner kronor, representerat av herrar Vougt och Äkerberg i försvarskommissionen, via ett krav på 135 miljoner, representerat av den socialdemokratiska regeringen, till dagens äskanden på över 200 miljoner kronor. Detta är om något en märklig utveckling från ett större förnuft till en grad på samma gebit, som knappast har med sunt förnuft att skaffa. Och vår sparsamme finansminister är med i galoppen — om han därtill är nödd och tvungen hör till de frågor, om vilka endast den inre kretsen i svensk politik kan ge besked.</w:t>
        <w:br/>
        <w:br/>
        <w:t>Jag vill, herr talman, i detta sammanhang påtala ett par märkliga angelägenheter. Statsrådet Nilsson har på eget bevåg, givetvis med regeringens tillstånd, satt i gång med en ny försvarsutredning. Marinen i detta land har en högste chef, som tydligen inte har kännedom om det heliga beslutet från 1936 års riksdag. Han överlämnade på höstkanten en önskelista för marinens vidkommande till försvarsdepartementet, som tydligt vittnar om, att mannen antingen betraktar riksdagens beslut såsom luft eller också saknar kännedom om detsamma. TI stället för att hemställa till amiral de Champs, att han lämpligen torde begränsa sina önskemål inom ramen av fattade beslut, överlämnar regeringen amiralens tysk-svenska förslag till sakkunnig prövning av militärväsendets högsta ledning. Här ha vi, skulle jag tro, ett typiskt exempel på den nuvarande demokratiska regimens undfallenhet och flathet inför höga tjänstemän. Jag tillåter mig att rikta den frågan till statsrådsbänken: med vilken rätt har regeringen fattat här påtalade beslut?</w:t>
        <w:br/>
        <w:br/>
        <w:t>Genom de krig, som rasa ute i världen, ha vi fått en god uppfattning om luftvapnets roll och betydelse i det moderna kriget. Och ändå ha de agerande i de nu pågående generalmanövrerna och förpostfäktningarna till den kommande världsslakten varit nog försiktiga och taktiskt kloka att ännu ej använda gas. Genom propagandan från det civila luftskyddets håll ha vi vidare fått veta, att luftvapnet kommer att riktas mot sårbara inre punkter av industriell och strategisk betydelse samt ha till syfte att demoralisera civilbefolkningen. Studera vi nu, herr talman, fjärde huvudtiteln finna vi emellertid ingenting, som tyder på att regeringen uppmärksammat eller intresserar sig för denna angelägenhet. Allt som äskas går till militära föranstaltningar — ingenting äskas för civilbefolkningens skydd. Vore det icke naturligt, att från regeringen förelåg förslag om omedelbart anordnande av s. k. bombsäkra skyddsrum vid alla större verkstäder, sjukhus, sanatorier och andra offentliga institutioner? Saken lär ha ordnats för det nya kanslihusets vidkommande och visst medger jag, att invånarna i detta hus ha särdeles värdefulla liv. Men de många kuggarna i samhällsmaskineriet spela även en högst betydelsefull roll och de pengar, som man här äskar till militära föranstaltningar, av vilka många komma att vara helt värdelösa i farans ögonblick, skulle kunna få ett försvarligt ändamål, om de användes till åtgärder för civilbefolkningens skydd. Jag påtalar denna märkliga brist i fjärde huvudtiteln och efterlyser dess orsaker.</w:t>
        <w:br/>
        <w:br/>
        <w:t>Men den vitala frågan beträffande fjärde huvudtiteln är dock: vilken mening och vilket värde har denna dyrbara militärorganisation? Generellt svarar. man: dess mening är att skydda Sveriges oberoende och frihet vid ett anfall, att värna Sveriges neutralitet i händelse av ett nytt stormaktskrig och att värna här existerande demokratiska regim mot diktaturen. Jag är säker på att herr Bagge, som i dag utryckt sin glädje över, att regeringen kommit med förslag utöver 1936 års försvarsbeslut, motiverar sin tillfredsställelse ungefärligen med sådana argument.</w:t>
        <w:br/>
        <w:br/>
        <w:t>Jag vågar, herr talman, i dag liksom tidigare hävda, att Sverige med sitt invånarantal och sina resurser lika litet som något annat litet land kan hävda</w:t>
        <w:br/>
        <w:br/>
        <w:t>Vid remiss av statsverkspropositionen m. m. (Forts.) sitt oberoende med militära maktmedel. Endast en flyktig blick på krigsteknikens utveckling, stormakternas resurser samt medvetandet om att det endast är ett överfall från en stormakt som hotar är tillräckligt för att understryka den ofrånkomliga styrkan i denna uppfattning. Många uttalanden från militärt sakkunnigt håll skulle för övrigt kunna anföras till förmån för densamma. Jag inregistrerar emellertid endast vid detta tillfälle — med särskild adress till kammarens socialdemokratiska ledamöter — att den danska socialdemokratien intager i regeringsställning en i stort sett likartad uppfattning, som den jag här givit uttryck åt. Landets oberoende och frihet blir ej säkrare genom att upprustningen allt mera drives i höjden, till och med utanför ramen av riksdagens tidigare beslut. Ju starkare det svenska militärväsendet utbygges, ju mera intresserade bli de rivaliserande stormakterna av Sverige, ju mera ökas svårigheterna för landet att hålla sig utanför en kommande världsslakt.</w:t>
        <w:br/>
        <w:br/>
        <w:t>Utgör för övrigt ett starkt militärväsende ett skydd för demokratien? Detta är en gammal diskussionsfråga, i vilken den en gång odelade arbetarrörelsen förr i tiden var enig om satsen, att ju starkare militärväsendet var i ett land, ju starkare voro även de reaktionära krafterna. Senare års händelser ute i världen ha bekräftat denna menings riktighet på ett mycket lärorikt sätt. Ej minst inbördeskriget i Spanien, där arbetarna och de fattiga bönderna i snart två år kämpat mot den egna republikens militärväsende, borde ha något att lära Sveriges arbetare och småfolk i här berörda avseende. Jag djärves säga, herr talman, att den dag den svenska demokratiens vara eller inte vara ställes på dagordningen — och den dagen kommer — skola vi icke bli förvånade, om en Franco och hans bundsförvanter uppträda inom svenska gränser och i svenska uniformer. Meningsfränder till diktaturregimerna i Tyskland och Italien finnas redan nu på högre och lägre befälsposter inom den svenska militärorganisationen. Man talar här om militärväsendets demokratisering. Jag vill också understryka och påtala, att intet initiativ i sådan riktning Signalerats från regeringen. Men jag vill samtidigt klart säga ut, att det är en klar illusion att tro, att man med någon demokratiseringsprocess under nuvarande samhällsförhållanden skall kunna förändra militärväsendets verkliga karaktär eller förhindra en utveckling sådan jag nyss förutsagt.</w:t>
        <w:br/>
        <w:br/>
        <w:t>Härmed anser jag det vara klart, att militärväsendet i stället för att vara av värde för demokratien är en fara för densamma. Vi vidhålla vår gamla, ofta tidigare i kammaren hävdade socialistiskt principiella uppfattning beträffande militärväsendet och äro från sådana utgångspunkter motståndare till de anslag, som äskas för ändamålet i fråga.</w:t>
        <w:br/>
        <w:br/>
        <w:t>Men, herr talman, samtidigt ha vi anledning att konstatera militärorganisationens existens och den moderna argumentationen för dess popularisering i småfolkskretsar och arbetarkretsar i och för dess utbyggande. I detta sammanhang frågar jag: är den svenska militärorganisationens utbyggnad sådan, att den svarar mot påståendena om att det är ett nationellt försvar, ett neutralitetsvärn, som håller på att utformas? TI bägge fallen vågar jag svara ett bestämt nej. Det skulle säkerligen vara av stort intresse för riksd&amp;gen att få avlyssna en debatt av högre militärer, representerande olika vapengrenar, alltså den högsta yrkessakkunskapen på området. Vi skulle finna, att ingen av dessa herrar vore helt nöjd. Varför? Jo, därför att det militärbeslut, som i år kostar svenska folket över 200 miljoner kronor av skattepengar, är att likna .vid en kompott, tillkommen ur tvenne kompromisser, dels mellan de politiska partierna, dels mellan militärväsendets olika specialgrenar. Det säger oss en hel del om den mångomtalade effektiviteten hos denna kostbara</w:t>
        <w:br/>
        <w:br/>
        <w:t>Men, herr talman, det intressantaste i här berörda avseende är, att man vid ett studium av militärväsendet finner, att den nya utbyggnadsplanen mera bär prägeln av att här håller på att växa fram en del av en större militär enhet, kalkylerad till insats vid visa fixerade krigsfall i sammanhang med andra icke svenska trupper. Om herr statsrådet Janne Nilsson ville yttra sig i här berörda angelägenhet, vore det mycket intressant. Men ännu intressantare vore det givetvis att få höra pappan till den nuvarande militärordningen yttra sig. Denne herre tillhör tyvärr ej riksdagen, varför detta önskemål ej kan förverkligas. Jag pekar i detta sammanhang på det av mig tidigare omnämnda förslaget från amiral de Champs — här i debatten med sympati omnämnd av herr Bagge. Jag ber kammarens ledamöter att studera detta marinchefens förslag jämsides med generalmajor Haushofers beryktade föredrag på sin tid i svensk-tyska föreningen. Vi skola då lätt finna, att svenska marinchefens önskelista i år lätt kan stämplas med den kända satsen: Made in Germany.</w:t>
        <w:br/>
        <w:br/>
        <w:t>Det väsentliga på här berörda område kommer vi emellertid till, om vi erinra oss det ofrånkomliga sammanhanget mellan ett lands militärpolitik och utrikespolitik. Vilja vi ha ett svar på frågan, vad den svenska militärorganisationen har för karaktär, ha vi att studera den svenska utrikespolitiken. Och vilja vi ha en förklaring över dunklet och tystnaden kring många utrikespolitiska angelägenheter, så kunna vi måhända finna en del av denna förklaring genom att särskilt studera den nya militärorganisationens utbyggnad. Under alla förhållanden förutsätter ett neutralitetsvärn en fast och konsekvent neutralitetspolitik. Ha vi en sådan politik för Sveriges vidkommande?</w:t>
        <w:br/>
        <w:br/>
        <w:t>En tidigare framstående ledamot av regeringen, nuvarande universitetskansler Undén, gav i början av sanktionsdebatten i samband med Italiens överfall på Abessinien ett klart besked i här berörda avseende. Han yttrade i ett föredrag i Uppsala, att i och med Sveriges inträde i Nationernas förbund ersattes vår tidigare neutralitetspolitik med solidaritetspolitik. Herr Undéns uttalande är värt allt beaktande. Dess sagesman är framstående expert på Nationernas förbund, och det är klart, att i och med medlemskapet i en organisation med solidariska förpliktelser för de anslutna medlemmarna är möjligheten till neutralitetspolitik för dessa medlemmar obefintlig — i varje fall så länge de statuter, i vilka förpliktelserna äro formulerade, äro gällande. Och jag vill ännu en gång erinra om, hur nuvarande utrikesminister Sandler i ett yttrande här i kammaren för ett par år sedan förklarade sig anse den omdiskuterade artikeln 16 i Nationernas förbundsakten liktydig med en traktatsenlig förpliktelse. Även detta styrker den uppfattning, som vi från socialistiska partiets sida upprepade gånger hävdat, att medlemskap i Nationernas förbund och neutralitetspolitik äro tvenne oförenliga ståndpunkter.</w:t>
        <w:br/>
        <w:br/>
        <w:t>Jag skål för dagen ej orda ytterligare om medlemskapet i Nationernas förbund. Vi få anledning senare diskutera denna fråga. Jag vill blott ha sagt ifrån: vill Sveriges folk en fast och klar neutralitetspolitik med sikte på att hålla landet utanför stormakternas intriger och inringningssträvanden, så finnes det endast två alternativ — antingen utträde ur förbundet eller sanktionsförpliktelsernas strykande ur förbundsakten.</w:t>
        <w:br/>
        <w:br/>
        <w:t>Jag är övertygad om — absolut övertygad om att jag ej misstar mig — att ett brett folkflertal här i landet vill neutralitet gentemot samtliga stormak-</w:t>
        <w:br/>
        <w:br/>
        <w:t>Vid remiss av statsverkspropositionen m. m. (Forts.) ter. Jag vet ej, om hans excellens utrikesministern ämnar yttra sig 1 denna remissdebatt. Jag har viss anledning att tro, att han ej ämnar göra det. Men i så fall ställer jag frågan: vill även regeringen en fast och bestämd neutralitetspolitik gentemot samtliga stormakter? Kring en sådan neutralitetsståndpunkt sammansvetsades den svenska arbetarklassen under krigsåren 1914—1918, och den lyckades också därigenom hålla den tidens aktivistiska element stången. Det bör vara en lika naturlig som gemensam uppgift att handla på likartat sätt även i dagens situation. Att Stalins besoldade representanter i Sverige och i den svenska riksdagen här ha en avvikande uppfattning eller att nazismens agenter i försiktigare form bedriva sitt spel i svensk opinion bör enbart göra denna uppgift än mera självklar.</w:t>
        <w:br/>
        <w:br/>
        <w:t>I en interpellation, ställd till utrikesministern, har jag riktat uppmärksamheten på det allvarliga läget i världen samt framhållit, att när som helst en ny världsbrand kan bryta ut. Mot denna bakgrund har jag format vissa frågor, avsedda att redan vid riksdagens början inför dess offentlighet bringa ökad klarhet över vissa svenska utrikespolitiska frågor, om vilka det stått en allmän diskussion under de sista månaderna. Jag vet ej, huruvida jag kan påräkna något svar på dessa frågor i denna debatt. Jag skall därför ej uppehålla mig vid detta tema utan nöja mig med att här uttala den förhoppningen, att utrikesministern, om han av viss anledning känner sig förhindrad att här i dag tala, snarast bereder riksdagen tillfälle att debattera de utrikespolitiska angelägenheter, på vilka jag med mina frågor har sökt rikta uppmärksamheten.</w:t>
        <w:br/>
        <w:br/>
        <w:t>Jag tillät mig, herr talman, i remissdebatten föregående år uttala den meningen, att den kurs, som socialdemokratiens ledande män slogo in på efter valet hösten 1936, var det socialdemokratiska partiets stora misstag. Om statsministern har förstått att riktigt värdera dagens debatt med erkännandena från högerns och folkpartiets ledare, borde han innerst inne vara medveten om riktigheten i detta ett år gamla omdöme. Statsministern har emellertid inför kammaren försökt stoltsera med att utvecklingen givit honom rätt. Herr Hansson torde ej komma ifrån det förhållandet, att den verkliga orsaken till åtminstone 80 procent av de uppnådda resultaten är de hittills uppåtgående konjunkturerna. Hade krisen 1933 blivit beståndande, hade alliansen med bondeförbundet i dag ej bestått. Och nu, då endast skuggan av en ny kris faller över vägen, redan nu finna vi den stora svenska socialdemokratien i en position av tydlig reträtt — så borgerligt betonad, att de borgerliga partiernas ledare med hög röst inför offentligheten giva sitt erkännande. Men, herr talman, samtidigt tror jag, att det finnes anledning att ett ögonblick stanna inför företeelserna i verkligheten, företeelser som varsla om en växande missnöjesstämning bland de breda folkskikten. Efter fulla fem år av statlig jordbrukarhjälp på skattebetalarnas, ej minst arbetarnas, bekostnad ha småbrukarna och småbönderna begynt att röra på sig, krävande åtgärder till hjälp i ett läge, vilket deras ledande män förklarat vara nära katastrofartat. Jag skulle tro, att en hårdare kritik över den officiella jordbrukshjälp, som bär märket Bramstorp, knappast kan tänkas. Den som anser, att jag här far med illasinnad kritik och illasinnat tal, hänvisar jag till Per Edvin Skölds broschyr från år 1932, som anvisar helt andra vägar än de som sedan officiellt följts med särskilt sikte på småfolket på landsbygden. Har denna kritik, detta gny från det fattiga folket på landsbygden och deras egna organisationssträvanden ingenting att säga socialdemokratiens ledare? Är det förhållandet, att ett brett missnöje är för handen bland de arbetargrupper med socialdemokratiska partiböcker i fickan, vilka helt nyligen fått sina avtal</w:t>
        <w:br/>
        <w:br/>
        <w:t>Vid remiss av statsverkspropositionen m. m. (Forts.) reglerade för ett och två år, att bland dem som sagt en missnöjesstämning är för handen, därför att de löneförbättringar, som uppnåtts, ingalunda täcka de ökade levnadskostnaderna, är det förhållandet av intet eller ringa intresse? Jag har i varje fall ej märkt någonting i dag, som tyder på, att man på regeringsbänken uppmärksammat något sådant. Man kan, mina herrar, nonchalera denna verklighet och dess språk i dag, men i en morgondag, då en ny kris bryter in över landet, då kommer man att tvingas att förstå dess allvar. Men den dagen är det helt visst svårt, ja det är kanhända för sent — lärdomarna ute från världen under senare år ha mycket att säga oss 1 detta avseende — att korrigera misstaget från hösten 1936. Den dagen ha måhända massorna förlorat förtroendet för de ledare, som de lyft till makten och givit majoritet i riksdagen. Dessa, som ej förstått att utnyttja detta valresultat till annat än kohandel och kompromisser med ett synnerligen misstänkt borgerligt part.</w:t>
        <w:br/>
        <w:br/>
        <w:t>Att påverka stämningen bland arbetarna och småfolket dithän, att trycket underifrån blir så starkt, att det tvingar fram en vändning bort från dagens nationella samlingslinje, att det av dagens kohandlande påställetmarsch-demokrati skapar en kämpande demokrati, som, fylld av det arbetande folkets ekonomiska, sociala och politiska intresse, kämpar med dessa massor och för deras intresse, en kämpande demokrati som på ett rationellt sätt tar itu med de samhälleliga angelägenheterna, utgående från endast ett intresse, människornas intresse, som är vitalare och väsentligt större än statens och samhällets — det är den uppgift, åt vilken det socialistiska partiet nu som tidigare vill ägna sina krafter i svensk politik.</w:t>
      </w:r>
    </w:p>
    <w:p>
      <w:pPr>
        <w:pStyle w:val="Heading2"/>
      </w:pPr>
      <w:r>
        <w:t>4. Ivar Österström (Folkpartiet, man)</w:t>
      </w:r>
    </w:p>
    <w:p>
      <w:r>
        <w:rPr>
          <w:b w:val="0"/>
        </w:rPr>
        <w:t>Herr talman! Ej heller i denna remissdebatt ha vi undgått att erfara, hur dyningarna svalla efter krisuppgörelsen 1933. Jag har vid åtskilliga föregående remissdebatter varit med om att komplettera den historieskrivning, som naturligtvis är oundviklig och naturlig efter denna uppgörelse, vad som därvid förekom och verkningarna av vad som skedde. I dag skall jag ej rikta debatten med något bidrag i det hänseendet. Jag skall ej deltaga i denna vilda jakt på någonting, som så småningom blivit den svenska inrikespolitikens galten Särimner, som varje remissdebatt ligger med ett rött äpple i munnen, ett litet rart och älskligt djur, en gammal kär bekant. Saken skulle ej nu ha berörts av mig, om det ej varit så, att krisuppgörelsen 1933 och dess verkningar hade vållat meningsutbyte mellan å ena sidan statsministern och socialministern samt å andra sidan herr Bagge.</w:t>
        <w:br/>
        <w:br/>
        <w:t>Jag tror ej, att jag refererar fel, om jag säger, att statsministern och socialministern på tal om den verkan, som exportindustriens framgångar haft för den gynnsamma konjunkturutvecklingen hos oss, ville tillmäta denna exportindustri endast ett relativt värde. Det är naturligtvis mycket svårt att med ledning av ministrarnas allmänna uttalanden säga, hur stort det relativa värde är, som de tillerkänna exportindustrien i detta sammanhang. Men då jag har äran att vara en av representanterna för ett stort exportdistrikt, kanske det allra största i landet, kan jag ej neka till att det har berört mig en smula pinsamt, att höra dessa utläggningar om relativiteten, och jag tror, att det är rättvist mot exportindustrien och mot de verkliga förhållandena att komplettera eller i varje fall nyansera dessa uttalanden från regeringsbänken en liten smula. Det är väl ändå oförnekligt, att det är vår export, som i det väsentliga svarar för våra möjligheter till en ekonomisk standardhöjning. Jag</w:t>
        <w:br/>
        <w:br/>
        <w:t>Vid remiss av statsverkspropositionen m. m. (Forts.) förmodar, att man ej kan tvista om den saken och att exportindustrien följaktligen i detta sammanhang måste sägas vara av alldeles eminent betydelse. Man kan ej komma ifrån detta. Endast i den mån, som det är möjligt för vår exportindustri att fortsätta sitt erövringståg på världsmarknaden och på detta sätt göra den övriga världen skattskyldig till svenskt arbete och svensk produktion, ha vi rätt att hoppfullt blicka mot framtiden, när vi spekulera om vår ekonomiska, sociala och kulturella standardutveckling och standardhöjning. Skulle avgörande hinder resas i vägen för de svenska industriprodukternas försäljning på utlandet och skulle det på grund av internationella förhållanden och en olycklig mellanfolklig politik sättas sådana bommar 1 vägen för den svenska exporten, som vi ej mäkta forcera, då föreställer jag mig, att nationen hotas av något katastrofalt. Vi veta rätt mycket om den saken, lyckligtvis ej genom direkt svensk erfarenhet men av erfarenheter som ligga oss så nära geografiskt, att vi äro i tillfälle att dagligen och stundligen konstatera dem. Jag syftar på de exempel, som Danmark härvidlag lämnat. Man vågar kanske säga, att detta är avskräckande exempel på vidriga omständigheter, som lägga synnerligen svåra hinder i vägen för ett lands frammarsch och ekonomiska utveckling.</w:t>
        <w:br/>
        <w:br/>
        <w:t>Jag skall sluta denna del av mitt anförande med att konstatera, att det är en stor fördel för oss svenskar, att vad världen köper för sina sista pund, dollar och riksmark det är tillsvidare trä och järn och att efter en nedgångsperiod är det första, som världen köper för sina nya tillgångar, alltjämt trä och järn. Detta är den stora förmån, som vi åtnjuta i den privilegierade ställning vi inneha. Och enligt många bedömares mening kommer detta förhållande, så länge det är gällande, antagligen att göra kriserna i vårt land mindre kännbara, mindre ödesdigra, mindre katastrofala, än vad de bli för många andra länder. Den bragd, som de svenska företagarna, de svenska teknikerna och de svenska arbetarna inom exportindustrien hava utfört, då de på grundvalen av våra stora naturrikedomar erövrat en så väsentlig del av världsmarknaden för våra produkter och möjliggjort försäljning av dessa kvalitetsprodukter till relativt höga priser — i jämförelse med vad många andra länder få som betalning för sina varor — det är någonting, som gjort dem högt förtjänta av de svenska statsmakternas uppmärksamhet och välvilja. Det finns naturligtvis ingen anledning att tro annat — alldeles tvärtom — än att hela ministerbänken med statsministern i spetsen är beredd att ge sitt erkännande åt och betrakta exportindustrien med välvilja. Men jag har i alla fall velat begagna tillfället att en aning nyansera det resonemang, som förts kring denna sak med anledning av debatten Bagge—regeringsbänken.</w:t>
        <w:br/>
        <w:br/>
        <w:t>Jag skulle kanske våga tillägga, att när de svenska jordbruksprodukterna av det svenska folkets stora massa kunna betalas med så höga priser, som fallet är, så beror detta icke minst därpå, att det är möjligt att genom denna kvalitetsproduktion ge de svenska medarbetarna inom industrien över lag sådana löner, om vilka man väl under alla förhållanden är berättigad säga, att de ligga på toppen av vad världen inom dessa områden kan prestera som betalning. Skulle exportmarknaden väsentligt krympa ihop, och vår handel väsentligt minskas, då är jag rädd att problemen växa oss över huvudet. Detta förhållande kunna statsministern och socialministern näppeligen vara i okunnighet om. Jag fruktar också, att då skulle problemen växa oss över huvudet till den grad och situationen bli så prekär, att det egentligen hjälper ganska litet, även om folkpartiet skulle få dela äran av regeringsansvaret och vara med på regeringsbänken. Lyckligtvis är ju situationen icke alls så förtvivlad, att någon räddningsbåt behöver skickas ut från Rasjöns stränder. Kapten Andersson må nu tala för sig själv och som han finner för gott besvara den</w:t>
        <w:br/>
        <w:br/>
        <w:t>Vid remiss av statsverkspropositionen m. m. (Forts. ) vänliga hälsning, som statsministern på sätt och vis skickade till honom rörande de eventuella möjligheterna att dela regeringsäran. Å besättningens på folkpartiets skuta vägnar skulle jag dock vilja anmäla, att vi äro mycket, mycket betänksamma mot de möjligheter, som statsministern älskvärt antydde, och jag fruktar, att kaptenen delar denna betänksamhet. Äktenskap »å trois» äro en fransk sedvänja, som ännu icke är modern uppe i Rasjön. Jag vågar alldeles bestämt göra gällande, att man i dalabygden icke har hunnit tillägna sig denna nymodighet, icke ens när det gäller politiska äktenskap. Att gå mellan barken och trädet i ett äktenskap gör man icke där. Statsministern vet ju för övrigt mycket väl, huru det gick till, när äktenskapet mellan socialdemokraterna och bondeförbundet kom till. Det är en i vissa avseenden skäligen pinsam historia, som vi dock kanske få tala en liten smula om, när saken ändå kommit på fråga.</w:t>
        <w:br/>
        <w:br/>
        <w:t>Jag skall ärligt vidgå — det tjänar ingenting till att förneka det — att det var två friare, som vid ett visst tillfälle anmälde sig hos den sköna — bondeförbundet. Folkpartiet var den ene och socialdemokraterna den andre. På båda hållen brann en mycket öm låga. Nå, den sköna beslöt emellertid, såvitt man kan förstå efter en viss betänksamhet, att försöka reda sig utan giftermål. Ja, det blev som det blev, som vi alla veta. Efter sommarens fröjder kom den kulna hösten; det är ju så tingens ordning. Det är icke alls oartigt sagt, blott ett konstaterande av faktum, att efter valen befann sig den sköna 1 en bekymmersam situation. Nåja, sådant händer ju, som vi alla veta. 9Socialdemokraterna böra nu ha det erkännandet, att de voro gentlemän; historien ordnades med giftermål. Sådant händer ju också, i varje fall hände det i detta sammanhang. Nu har äktenskapet kommit till stånd, och sedereglerna i Rasjön förbjuda alldeles bestämt att man reflekterar på det där antydda äktenskapet på tre. Där menar man att ett äktenskap skall vara äktenskap i nöd och lust. Man skulle kanske utan att göra sig skyldig till någon överdrift kunna säga, att vi i Härnösand och i Stockholm ha en något lösligare moral, men när det icke ens från Härnösands horisont förefaller vara möjligt att reflektera på uppslaget, förstår nog statsministern hur hopplöst det är.</w:t>
        <w:br/>
        <w:br/>
        <w:t>Vi tacka alltså för den ära, som kunde tillfalla herr Andersson i Rasjön. Men vi skola icke tala mera om denna sak, detta alldeles oberoende av den mycket tråkiga situation, som måste inställa sig för vissa ledamöter eller viss ledamot av ministären, när herr statsministern så där tämligen flott, som nu hans vana är ibland, ställt i utsikt, att någon av de nuvarande statsråden skall bort för att bereda plats åt oss. Vem är den olycklige? Nej, låt oss vara mänskliga och vänliga, gör icke det här svårare, än det är. Vi kunna i alla fall icke taga emot. Men detta hindrar naturligtvis icke, att det även i fortsättningen kan råda vänskap oss emellan, vårt avböjande innebär icke, att umgänget mellan regeringskoalitionsfamiljen och oss nödvändigtvis skall upphöra, vi försäkra, att vi titta gärna hem till familjen Hansson-Bramstorp, när det passar. Ja, vi kunna gå ännu längre, vi skola vara beredda att stå faddrar, om det blir någon lycklig tilldragelse, d. v. s. när det framkommer något välskapat förslag. Eller för att tala på ett annat sätt: Vår partiledare har deklarerat ett uppriktigt intresse för ett lojalt och verkligt samarbete om vad man skulle kunna säga ändå är nationens öden. Det finns ett sådant område, som här i dag har beträtts av olika talare, ja, nästan av alla. Det började med herr Bagge och fortsatte med herr Andersson i Rasjön, statsministern, socialministern och herr Anderson i Norrköping, icke minst den sistnämnde. Jag syftar på hela det sociala frågekomplex, som reser sig väldigt och oerhört krävande inför oss alla, och som ingen enda av oss kan ställa sig likgiltig</w:t>
        <w:br/>
        <w:br/>
        <w:t>Vid remiss av statsverkspropositionen m. m. (Forts.) inför. Det är många synpunkter, som gjorts gällande på denna sociala fråga, och jag skall be att få rikta debatten med ytterligare en, som jag förgäves lyssnat efter. Av någon tillfällighet — jag kan icke förklara det på annat sätt — har den tidigare icke vidrörts. Men den är av alldeles avgörande betydelse i detta sammanhang.</w:t>
        <w:br/>
        <w:br/>
        <w:t>Herr Bagge öppnade denna del av debatten med att konstatera såsom något alldeles självklart, att man, då det gäller sociala reformer, får lov att rätta sig efter styrkan i det finansiella underlag, som nationen har. Vad näringslivet kan pressa fram av tillgångar är alltså avgörande för omfattningen av det sociala reformverk, som vi kunna våga oss på. Man kan naturligtvis säga så, men ändå är detta sätt att argumentera, herr Bagge, i utomordentligt hög grad, och jag höll på att säga, från mina utgångspunkter t. o. m. i ganska farlig grad, onyanserat. För det första är det på det sättet — och det är icke någon replik till herr Bagge, utan det är ett försök att fullständiga herr Bagges resonemang — att man kan icke tänka sig, att det sociala reformverket alltid och i varje situation kan anpassas efter de finansiella möjligheter, som 1 varje tillfälligt läge stå nationen till buds. Jag menar att man icke kan taga det på så kort sikt, därför att detta sociala reformverk är icke, för att använda en mycket enkel och nästan tarvlig bild, någonting, som man kan behandla ungefär som ett handklaver. Det är ju till väsentlig del fasta utgifter. Man kan icke trycka ihop instrumentet och draga ut det, allt eftersom det passar. Det är ju självklart, att alltid får man taga någon risk, då det gäller att konstruera det sociala försvarssystemet. Man kan icke alltid garantera, att i varje särskilt ögonblick nationens ekonomiska möjligheter äro sådana, att man icke behöver riskera, att detta sociala reformverk anstränger budgeten, vid vissa tillfällen t. o. m. i mycket hög grad.</w:t>
        <w:br/>
        <w:br/>
        <w:t>Men det må nu vara. Det betydelsefullaste, som absolut icke får lämnas osagt i detta sammanhang, det är detta, att vi här i landet ännu icke i tillräcklig grad ha gjort klart för oss, att det finns socialpolitik och socialpolitik. All socialpolitik är icke alls av samma värde och av samma slag. Det finns i den socialpolitiska fronten två från varandra klart avgränsade avsnitt. Det ena är en socialpolitik, som kostar mer eller mindre i pengar, alltefter vad man anslår därtill, men som är enbart konsumtionsstegrande och icke betyder en ökning av landets, folkets och nationens produktivitet. Vi måste hålla isär de olika avsnitten 1 socialpolitiken. Det jag nu syftar på är den socialpolitik, som, om den kostar aldrig så mycket, ändock icke ger något tillbaka annat än medvetandet om att man utför ett barmhärtighetsverk. Det jag syftar på, är den socialpolitik, som är ägnad de förbrukade folkgrupperna och de kategorier, vilka aldrig kunna medverka direkt i produktionen. Där måste man av naturliga skäl vara försiktig i sin framfart med anslagen. Men sedan, herr Bagge och herr Anderson i Norrköping och för övrigt vi alla, finns det ett annat avsnitt, som vi ännu i detta land ägnat en förbluffande liten uppmärksamhet. Vad som nu efter hand pressar sig fram i första planet och som kommer att dominera hela vår socialpolitiska diskussion, hela problemställningen under den närmaste framtiden, det är den produktiva socialpolitiken. Vad är det? Jo, det är en kapitalinvestering i folkkraften och folkhälsan, som har vissa risker, därför att man vet icke alldeles bestämt vad den ger i ränta. Men det är otvivelaktigt och obestridligt en kapitalinvestering, som alltid kommer igen med någon ränta. Man vågar icke säga, huru stor denna ränta är, men det är en utdelning, som är given, som man icke behöver tveka om att den kommer att kunna lyftas. Det är hela den socialpolitik, som sätter in på de produktiva gruppernas standardhöjning, som tryggar att de barn, som en gång vuxna skola bära det svenska samhällets utgifter, vilka alltså</w:t>
        <w:br/>
        <w:br/>
        <w:t>Detta är icke fraser. Om det är någon mening med socialpolitiken, måste vi tro på att denna kapitalinvestering kommer igen med ränta. Det blir lättare att diskutera allt detta, ifall man håller isär just dessa två skarpt skilda delar av den sociala hjälpfronten och understödsfronten och solidaritetsfronten. Menar man, att socialpolitikens mål bara är att hålla de eftersatta folkgrupperna flytande, att med nöd och näppe hålla dem med munnen ovan vattnet, då skall man vara snål. Är socialpolitiken bara ett barmhärtighetsverk och kommer den icke tillbaka i form av ränta på kapitalinvesteringen, då är det naturligt, att man resonerar ytterligt försiktigt. Men tror man som jag, att det finns en sida av denna socialpolitik, som är direkt produktionsfrämjande, tror man som jag, att det finns möjligheter att göra en socialpolitisk insats, som direkt ökar samhällets tillgångar, då vågar man mycket, och då tar man relativt stora ekonomiska risker. Man kan göra detta utan alltför stor tvekan och utan att vara alltför räddhågad. Denna kapitalinvestering är det verkligt viktiga, och ingenting är angelägnare, såvitt jag förstår, än att vi komma till en värdering, en verkligt objektiv värdering av vad det svenska folkhushållet har råd att offra på det ena eller det andra av dessa avsnitt.</w:t>
        <w:br/>
        <w:br/>
        <w:t>Jag är ledsen, att herr socialministern icke är här. Det spelar ju ingen roll, ty han får del av dessa mina små synpunkter ändå. Men det kunde ha varit roligt att rent personligen fått föra ett resonemang med honom härom. Jag skulle vilja säga honom det, att riskmomentet i den svenska socialpolitiken är detta, att, på grund av den historiska utvecklingen, ända fram till denna stund strängt taget hela vårt intresse utmynnat i att hjälpa de icke produktiva kategorierna, så att i det ögonblick, när vi ha fått en klarare syn, när vi fått ett starkare grepp om en verkligt produktiv socialpolitik, då inträffar detta, som man här i kväll oupphörligen har talat om: reformpausen. Jag missförstår icke alls vad som ligger i detta uttryck. Men när herr socialministern anser läget vara sådant, att han nyss måste säga, att här gäller det att akta sig skäligen noga för att i närmaste framtid pressa staten på nya utgifter, då tänker jag med fruktan och en smula bävan på vad socialministern och regeringen och den svenska riksdagen och det svenska folket skola komma att säga, när vi i befolkningskommissionen om någon månad komma att presentera en önskelista för en verkligt rationell familjepolitik eller åtminstone rekommendera ett par första steg mot en sådan.</w:t>
        <w:br/>
        <w:br/>
        <w:t xml:space="preserve">Kom ihåg, att det tyvärr är så i detta land, att vi ännu icke gjort någonting för de barnrika fattiga familjerna. Ingenting är gjort för deras räkning. Det är mycket stora avgöranden, som förestå. Men i det ögonblick, när man äntligen har fasta utgångspunkter för en åtgärd i sådan riktning, i vilken jag anser, att man bör föra socialpolitik, då inträder detta, att man gruvar sig — jag tänker då icke särskilt på regeringen utan på alla — för, varifrån man skall taga pengar. Jag skall ta ett exempel, som kanske bättre än något annat övertygar kammaren om hur illa ställt det i verkligheten är. TI fjol beslutade riksdagen under anslutning från icke blott alla partier utan från alla grupper inom folket en reform — det var en av de mest populära reformer som vi varit med om att besluta — jag syftar på den s. k. </w:t>
      </w:r>
      <w:r>
        <w:rPr>
          <w:b/>
        </w:rPr>
        <w:t>änkebarnspensioneringen²</w:t>
      </w:r>
      <w:r>
        <w:rPr>
          <w:b w:val="0"/>
        </w:rPr>
        <w:t>. Kamma-</w:t>
        <w:br/>
        <w:br/>
        <w:t xml:space="preserve">Vid remiss av statsverkspropositionen m. m. (Forts.) ren vet precis vad det gäller, att för framtiden få </w:t>
      </w:r>
      <w:r>
        <w:rPr>
          <w:b/>
        </w:rPr>
        <w:t>änkebarnen²</w:t>
      </w:r>
      <w:r>
        <w:rPr>
          <w:b w:val="0"/>
        </w:rPr>
        <w:t xml:space="preserve"> och barnen i de familjer, där visserligen båda föräldrarna leva men där familjefadern är invalid, efter en viss skala, där familjens inkomst från andra håll lägges till grund, av statsmedel ett understöd. Så kom en delegation av befolkningskommissionen ganska strax efter det denna reform beslutats att gå in på spörsmålet om hjälp åt barnrika fattiga familjer, där båda föräldrarna äro i arbete och verksamhet. Jag hoppas kammaren förstår mig, när jag säger, att det föreföll oss i denna delegation som om ingenting skulle vara rimligare, ingenting naturligare, än att man bara kopierade denna hjälp åt </w:t>
      </w:r>
      <w:r>
        <w:rPr>
          <w:b/>
        </w:rPr>
        <w:t>änkebarnen²</w:t>
      </w:r>
      <w:r>
        <w:rPr>
          <w:b w:val="0"/>
        </w:rPr>
        <w:t xml:space="preserve"> på den fattiga, barnrika familjen. Ty vad är det för orimligt i att, där båda föräldrarna leva och kämpa men inkomsten trots deras kamp är fruktansvärt liten och barnskaran är stor, barnen i de familjerna skola vara ställda på samma plattform som </w:t>
      </w:r>
      <w:r>
        <w:rPr>
          <w:b/>
        </w:rPr>
        <w:t>änkebarnen²</w:t>
      </w:r>
      <w:r>
        <w:rPr>
          <w:b w:val="0"/>
        </w:rPr>
        <w:t xml:space="preserve">? Icke är det onaturligt; det är väl tvärtom ganska rimligt resonerat. Kan kammaren gissa vad det skulle kosta att bara kopiera denna </w:t>
      </w:r>
      <w:r>
        <w:rPr>
          <w:b/>
        </w:rPr>
        <w:t>änkebarnspensioneringsreform²</w:t>
      </w:r>
      <w:r>
        <w:rPr>
          <w:b w:val="0"/>
        </w:rPr>
        <w:t xml:space="preserve"> på de fattiga barnrika famil- Jerna? — Nittio miljoner kronor om året! Nittio miljoner kronor!</w:t>
        <w:br/>
        <w:br/>
        <w:t>Detta är läget. Vi ha alltså kommit i den situationen att vi måste allvarligt beräkna vad vi ha råd till, när det gäller hjälpbehoven åt icke produktiva grupper av folket och vad vi rimligen behöva anslå till de produktiva grupper som befinna sig i samma läge. Det är ett ganska betydelsefullt avgörande, ty man kan dra ut konsekvenserna av detta resonemang och säga, att om folkhushållet icke förmår pressa fram större rikedomar än nu, så betyder det helt enkelt att vi få se till, i vad mån vi bli tvungna att föra över något av det, som nu är disponerat för de icke produktiva kategorierna, till förmån för de barnägande familjerna. Det är detta som visar, menar jag, att socialpolitiken är det verkligt stora, och jag säger detta, att här pressas fram stora pro- Jekt, som icke kunna avvisas, och det är ganska angeläget, att vi få en förtroendefull överläggning med alla krafter, alla goda viljor rörande frågan, huru de krav, som jag icke ser att de äro möjliga att avvisa, skola finansieras.</w:t>
        <w:br/>
        <w:br/>
        <w:t>Med den syn, som jag alltså har på allt detta, är det naturligt, att jag understryker vad herr Andersson i Rasjön har sagt om önskvärdheten ja, nödvändigheten av att vi få ett förtroendefullt samarbete om alla dessa utomordentligt viktiga saker. Jag tvekar icke heller att säga, att det är glädjande, att denna debatt har visat, att vi alla ha en känsla av att det icke är lämpligt, att varken tiden eller läget nu möjliggör för oss, om vi ha ansvarskänsla, att gå fram med handgranater mot varandra i den politiska debatten. Vad som här behövs med hänsyn till problemens ofantliga vikt och storlek är ett starkt intresse och en ärlig vilja ifrån alla partiers sida, intet nämnt och intet glömt, i syfte att reda upp de ytterligt vanskliga situationer, som här kunna inställa sig och lösa de frågor, vilka bli avgörande för nationens framtida kraftutveckling.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2124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