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2125</w:t>
      </w:r>
    </w:p>
    <w:p>
      <w:r>
        <w:rPr>
          <w:b/>
        </w:rPr>
        <w:t xml:space="preserve">Datum: </w:t>
      </w:r>
      <w:r>
        <w:t>1938-01-17</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Oscar Carlström (–, man)</w:t>
      </w:r>
    </w:p>
    <w:p>
      <w:r>
        <w:rPr>
          <w:b w:val="0"/>
        </w:rPr>
        <w:t>Herr talman! Jag har inte begärt ordet för att i likhet med näst föregående talare, herr Bagge, få någon prispokal av herr statsministern. Jag brukar ha dålig tur med att få hans erkännande, och jag skall med hänsyn till den sena timmen inte heller pröva mina krafter i långdistanslöpning; jag tror inte det är skäl i att göra det nu vid denna tid på natten.</w:t>
        <w:br/>
        <w:br/>
        <w:t>Då jag redan för ett par dagar sedan såg, att herr Svensson i Grönvik begärt ordet som tredje man i denna remissdebatt, fick jag nästan den uppfattningen att han tänkte anmäla sig till oppositionen, den lilla opposition som nu kan finnas här i kammaren, och kanhända också skulle gå in på ett ämne, som även jag tänkt något beröra, nämligen jordbruksspörsmålen. Men herr Svensson i Grönvik anslöt sig i sitt anförande, som vi hörde, inte till oppositionen utan gick i stället in för att, redan innan statsministern gjorde det, försvara regeringens politik. Jag återkommer emellertid till herr Svensson senare.</w:t>
        <w:br/>
        <w:br/>
        <w:t>Jag begärde ordet i denna debatt av den anledningen att även jag ville säga några ord om statsverkspropositionen, enkannerligen då om finansministerns resonemang i anknytning till budgetförslaget. Herr statsministern har ju redan tidigt i dag konstaterat, att denna debatt gått i blommornas och »blidvädrets» tecken, och det var ju bara tråkigt att herr Bagge nu på kvällen skulle börja plocka tillbaka en del blommor, varigenom det blev litet otrevligt mellan honom och statsministern.</w:t>
        <w:br/>
        <w:br/>
        <w:t>Det har beträffande budgetförslaget från skilda håll erkänts, att herr Wigforss i detsamma resonerat ganska försiktigt, och litet var kan långa stycken vara med på hans resonemang. En viss återhållsamhet kännetecknar såväl detta som trontalet, och det är väl också detta som i någon mån åstadkommit blidvädret i denna debatt, närmast då det gäller den finansiella sidan av saken. Och Jag går gärna med på att herr Wigforss” uppläggning av frågan 1 budgetförslaget i stort sett, är ganska riktig, och vi kunna litet var gilla att han nu försöker känna sig för i fråga om vad man har råd till eller inte råd till. Vi äro ju alla intresserade av att göra det bästa möjliga och genom sociala reformer eller annorledes ordna på bästa sätt för vårt folk. Det var i varje fall roligt att i finansministerns uppläggning se, att han nu fullt erkänner att vi litet var varit med om besluten; jag har kanske inte varit med på alla punkter precis, men det räknar han nog inte heller med. Vi få desslikes en tydlig invit om att även 1 fortsättningen hålla samman och att, då det gäller ökade utgifter, komma överens om hur det skall handlas. Han menar, att ha vi bara en god tro, så kommer nog framtiden, även om det kanhända blir besvärligheter med försämrade konjunkturförhållanden, att te sig ganska dräglig.</w:t>
        <w:br/>
        <w:br/>
        <w:t>För min del måste jag säga att jag gärna hoppas, att det skall bli så som finansministern siar om, att vi under de bättre konjunkturerna skola kunna spara en smula till stöd i lågkonjunkturerna och för att om möjligt motverka deras följder. Men kontentan av finansministerns resonemang är ju ändå, att vi</w:t>
        <w:br/>
        <w:br/>
        <w:t>Vid remiss av statsverkspropositionen m. m. (Forts.) här i landet på längre sikt — under lågkonjunktur som högkonjunktur sammanlagt — icke »ha råd» att ha sämre tider än vi ha nu under denna högkonjunktur. Ty även om vi nu lyckats betala av en del skulder och sanera efter den senaste krisen, är det ett faktum, att utgångsläget nu är helt olika mot låt oss säga år 1933 och närmaste åren efter. Vi ha sedan dess gått med på utgifter, som automatiskt komma att steg för steg ökas, en sak som vi egentligen icke kunna göra något åt. Vi ha kommit upp till en ordinarie budget, som med en betydlig summa överskjuter den vi hade 1933.</w:t>
        <w:br/>
        <w:br/>
        <w:t xml:space="preserve">Sedan är det en annan sak. När vi tala om vad vi orka med eller icke är det icke bara fråga om statsutgifterna. Om vi se på en kronodebetsedel för t. ex. en jordbrukare, som har en sammanlagd skatt på kanske 125 eller 150 kronor, finna vi, att det är en försvinnande liten del, som staten får med av denna skatt. Debetsedeln omfattar mest kommunala utgifter, landstingsskatt, vägskatt o. s. v., och summan av dessa blir ganska stor. Det är icke bara staten, som ökar sina utgifter, utan även kommunernas ökas, ofta på statens tillskyndan. Det talas visserligen om, att staten skall lätta kommunernas skuldbördor och utgifter, men hur har det egentligen gått med den saken under de senare åren? Trots att staten försökt att taga en del av kommunernas uppgifter på sig och trots de goda tiderna ha utdebiteringen på skattekronorna i regel icke sjunkit. I kommunerna och i landstingen börjar man ha en känsla av att även om staten då och då erbjuder sig att bidraga till det ena eller andra ändamålet, blir det ganska dryga utgifter när det gäller att så att säga effektuera ordern. Jag kan bara taga ett exempel. Vi äro nu i färd med att genomföra distriktsvården ute i landstingsområdena. Socialministern yttrade till statsrådsprotokollet vid lagens genomförande angående denna sak, att vi måste taga det hela försiktigt; och det finns icke ens </w:t>
      </w:r>
      <w:r>
        <w:rPr>
          <w:b/>
        </w:rPr>
        <w:t>sjuksköterskor³</w:t>
      </w:r>
      <w:r>
        <w:rPr>
          <w:b w:val="0"/>
        </w:rPr>
        <w:t xml:space="preserve"> nog att anställa, om vi skulle genomföra organisationen på en gång. Men när vi därhemma gjorde upp planerna och så att säga lade ut endast de grövre maskorna, hette det från medicinalstyrelsens sida: vi kunna icke godkänna detta, vi gå icke med på ett mindre genomgripande system, utan hela nätet skall vara klart från början. Det är givet, att det måste taga tid, innan vi få planen genomförd, och det blir en rätt betungande historia för landstingen. För övrigt är det så även på andra områden. När det gäller sinnessjukvården t. ex., som staten ju helt skulle övertaga, ha landstingen ännu mycket att dragas med, och en hel del av det vi under senare år beslutat på skilda områden som egentligen borde anses som rent statliga angelägenheter få landstingen effektuera och draga kostnaderna för. Det är således icke bara när det är fråga om statsutgifterna, som det kan vara tal om vad vi orka med eller icke, utan detta gäller även de kommunala utgifterna. Vi skola väl hoppas, att konjunkturerna skola bli så bra, att vi kunna bära det hela. Men nog är det anledning att spörja sig, hur långt man kan gå och vilken takt man har råd att fortsätta.</w:t>
        <w:br/>
        <w:br/>
        <w:t>Jag skall nu återvända till herr Svensson i Grönvik. Han konstaterade, att alla partier givit avkall på sin förutvarande inställning, och sökte påvisa, att bondeförbundet i det fallet kanhända icke var värst. Detta är väl en sak, som det ej lönar gräla om här i riksdagen. Det är förresten inte »modernt» att hålla på sin gamla ståndpunkt. Herr Svensson i Grönvik menade också, att det samförstånd, som råder mellan regeringspartierna, varit till välsignelse, och det har Jag ingen anledning, särskilt när det gäller 1933 års uppgörelse, att här tvista om. Han menade, att det betyder också åtskilligt att utåt kunna visa, att vi äro ett folk, som kan hålla ihop, när det är fråga om de inre förhållandena i landet. Det var nog inte heller utan att han ville tillgodoräkna sitt parti en smula av den återhållsamhet, som det talats om här i dag. Det var bara tråkigt, att statsministern strax efteråt konstaterade, att det icke varit några skilda me-</w:t>
        <w:br/>
        <w:br/>
        <w:t>Det är bra, det kan jag gå med på, att man visar samförstånd, och herr Wigforss gick med på det när det gällde välfärdspolitiken. Men det kan vara bra att visa detta samförstånd även när det gäller andra saker än frågorna i riksdagen. Varför skulle man inte kunna visa litet samförstånd ute i bygderna och kommunerna, t. ex. då det gäller hushållningssällskap och landsting och sådant. Där har det visat sig, att det parti, som herr Svensson i Grönvik tillhör, gärna håller på sitt, och finns det några möjligheter att få hand om ledningen, så tycker man nog det är besvärligt om det är några andra, utom möjligen socialdemokraterna, som vilja vara med då det gäller den saken, försåvitt styrkan räcker till för att tillgodose sig själv.</w:t>
        <w:br/>
        <w:br/>
        <w:t>Vad det gäller jordbruket så är det visserligen sant, att under det nu gångna året priserna på jordbrukets produkter ju varit skäligen hyggliga. Herr Svensson menade, att jordbruket enligt mångas mening inte hade fått tillräcklig kompensation. Det har det ju inte, men han visste inte heller något sätt att komma därhän. Det är inte så lätt för jordbruket att hålla sig framme som andra. Så snart det gäller livsmedel observerar man gärna höjningarna på ett sätt som gör, att de andra få kompensation, och de komma, hur vi vända oss, gärna före.</w:t>
        <w:br/>
        <w:br/>
        <w:t>Frågan om småbrukarna här i landet är ju ett ömtåligt ämne att röra sig omkring — det veta vi ju sedan ett par år här i en remissdebatt. Men det är väl ändå så att dessa småbrukare ha det rätt besvärligt, och just de ha svårast att få någon kompensation. När statsministern på förmiddagen sade, att det är inte sant att det är bra ännu för stora delar av vårt folk, går jag med på det. Jag går gärna med på att, när det gäller dessa småbrukare det inte är bra som det är. Jag skall då inte räkna med de 120,000, som ha mindre areal än 4 tunnland, ty dem kan man egentligen inte räkna till småbrukarna, men det finns enligt statistiken bortåt 215,000, som ha mellan 4 och 20 tunnland, och dem kan man ju räkna till småbrukarnas kategori. Jag är övertygad om, att om man verkligen gjorde en undersökning här i landet om hur människorna i olika sysselsättningar ha det, skulle man nog finna att dessa småbrukare ha det ganska besvärligt och att det egentligen är de, som minst ha lyckats att komma med, då det gällt att få kompensation för den fördyring på skilda områden, som även de få underkasta sig. Jag tror också att det blir nödvändigt att försöka utreda, om det finns några möjligheter överhuvud taget att ge åt dessa mindre jordbrukare 1 landet en bättre ställning.</w:t>
        <w:br/>
        <w:br/>
        <w:t>Man säger nu, att man skall utöka deras gårdar o. s. v. Ja, men mina damer och herrar, hur många år tar det innan vi komma dit hän, att de småbruk, som nu äro för små, komma att bli tillräckligt stora? Det är närmast ett talesätt, och det kommer att dröja generationer innan vi komma så långt.</w:t>
        <w:br/>
        <w:br/>
        <w:t>Herr Svensson i Grönvik sade emellertid, att han var inte med på att värdesätta arbetet vid jordbruket sämre än andra sysselsättningar, och han nämnde även, möjligen med tanke på arbetstidslagen, lantarbetarnas förbättrade ställning, som ju på sätt och vis har lett till att en del av jordbrukarna, som nu ha dessa lantarbetare i sitt arbete, ha fått det kanhända litet besvärligare än förut. Ja, kan man komma därhän, att vi inte behöva säga, att jordbrukets arbetare få sämre betalt för sitt arbete än andra, genomsnittligt sett, så är jag mycket belåten. När vi komma så långt skall jag inte alls klaga för</w:t>
        <w:br/>
        <w:br/>
        <w:t>Jag skall inte fortsätta längre. Jag skall bara återgå ett ögonblick till herr statsministerns tal om »blidvädret». Han kände det, tror jag, själv nästan en smula tryckande här på förmiddagen. Det blev nästan för mycket av det goda. Han blev inte riktigt i form som vanligt, han kände tydligen luften litet kvav. På slutet av sitt första anförande blev han emellertid så varmhjärtad att han till och med inbjöd folkpartiet att komma med i denna regering »Allt för alla», som vi nu ha. Jag svarar inte mer än för mig själv, men jag är litet rädd för att det också kan bli för mycket av samförstånd, så att man inte vet, som jag sade förut, var man är hemma. Jag är också rädd för att statsministerns vidöppna famn kan bli en politisk sotsäng för den som lutar sig i densamma. Jag för min del föredrar, om jag nu skall mista det politiska livet, att göra det på slagfältet. Jag tycker det är renare spel och till och med ärofullare.</w:t>
      </w:r>
    </w:p>
    <w:p>
      <w:pPr>
        <w:pStyle w:val="Heading2"/>
      </w:pPr>
      <w:r>
        <w:t>2. Knut Senander (Vänsterpartiet, man)</w:t>
      </w:r>
    </w:p>
    <w:p>
      <w:r>
        <w:rPr>
          <w:b w:val="0"/>
        </w:rPr>
        <w:t>Herr talman! Jag har tänkt att syssla litet med de utrikespolitiska frågorna. Men först vill jag ge en liten rak vänster åt herr Flyg, som lär honom att vara försiktig nästa gång han talar om husbondens röst. Vem var det, som på sin tid hade Ivar Kreuger till sin husbonde? Vem är det, som talar med husbondens röst här i kammaren och i sitt tidningsorgan, då det gäller affären Torsten Kreuger? Vem är det, som av en händelse, som ser ut som en tanke, alltid råkar hamna på samma linje som Hitler och Mussolini i utrikespolitiska frågor? Jo, det är den verklige revolutionären Nils Flyg. Och med detta är jag färdig med honom.</w:t>
        <w:br/>
        <w:br/>
        <w:t>I årets trontal har man funnit det vara angeläget att peka på den »fortsatta internationella oron». Detta konstaterande är på sin plats. Ingen kan ju undgå att se den dragkamp, som pågår mellan krigets och fredens krafter. Ingen kan frigöra sig från känslan av att världen vilken dag som helst kan störtas i ett nytt världskrigs avgrund. Krigsanstiftarna äro beredda att sätta den tändande gnistan till krutdurken.</w:t>
        <w:br/>
        <w:br/>
        <w:t>Denna kamp mellan krigets och fredens krafter har under det gångna året framför allt karakteriserats av de fräckaste framstötar från de fascistiska krigshetsarna. De fascistiska staternas intervention i Spanien har antagit allt öppnare former. Man gör sig nu icke ens besvär med att dölja sin intervention. För varje gång den beryktade noninterventionskommittén träffat en ny överenskommelse, ha de fascistiska staterna svarat med ökad intervention, åtföljd av hånfulla och utmanande ord och åhävor gentemot de demokratiska staterna. För att ytterligare understryka sitt förakt för alla internationella förpliktelser i fredlig anda har Italien, som bekant, lämnat folkförbundet och i stället anslutit sig till det speciella krigsblock, som går under skylt av »Anti- Kominternpakten».</w:t>
        <w:br/>
        <w:br/>
        <w:t>Fasciststaten i fjärran östern har startat ett nytt rövartåg mot Kinas fredliga folk. Det imperialistiska syfte med överfallet maskeras med fältropet: Bort med de vita från Asien! Hur mycket detta fältrop är värt belyses därav, att de gula och »ariska» fascisterna äro intimt förbundna genom »Anti-Kominternpakten» för imperialistiska mål och syften. Liksom de »ariska» fascisterna maskera sina imperialistiska strävanden med ovetenskapliga och enfaldiga rasteorier, söka de gula fascisterna rättfärdiga sina rövartåg mot Kina genom att framställa sig som den gula rasens frälsare från de vitas herravälde. Och 1 kraft härav ödelägga de gula fascisterna kinesiska städer och byar och mör-</w:t>
        <w:br/>
        <w:br/>
        <w:t>Samtidigt som de fascistiska krigsanstiftarna härja i Spanien och Kina utföra de ett systematiskt mullvadsarbete i Mellaneuropa och de nordiska staterna. De ingripa öppet i andra staters inre angelägenheter för att inifrån underminera dessa länder och göra dem till fascistiska lydstater eller helt ställa dem under sitt herravälde. Ett typiskt exempel på detta undermineringsarbete ha vi i den s. k. Cagoulardaffären i Frankrike. Den har blottat, att de fascistiska staterna icke sky några medel att genomföra sina syften och — vilket är mycket viktigt — att de därvid ha hjälp av officerare och storkapitalister, som icke draga sig för att begå landsförräderi.</w:t>
        <w:br/>
        <w:br/>
        <w:t>Kort sagt: överallt när det gäller att stifta oro, organisera sammansvärjningar och kupper eller att genomföra rövarkrig mot andra länder och folk spårar man de fascistiska krigshetsarnas blodbesudlade händer.</w:t>
        <w:br/>
        <w:br/>
        <w:t>De fascistiska staterna eftersträva en nyuppdelning av världen. Vad de hittills företagit sig beträffande Spanien, Kina och Abessinien är endast förberedelser i syfte att skapa strategiska stödjepunkter för nya erövringståg mot andra länder och folk. Det är emellertid ganska klart, att genomförandet av dessa planer förutsätter, att de stater, som i dag ha intresse av att undvika kriget, desorganiseras och försvagas. De fascistiska staterna söka därför skrämma eller locka, framför allt de mindre staterna, att bryta sig ut ur gruppen av för närvarande fredsintresserade makter. Genom löften och utfästelser försöka de också förmå de demokratiska stormakterna att hålla sig passiva gentemot de fascistiska rövartågen. Englands hållning är ett bevis för att fasciststaterna delvis lyckats i dessa sina strävanden. Samtidigt som detta sker, utvecklar man — ganska naturligt för övrigt — en rasande hets mot Sov- Jetunionen, vilket land utgör den allra bästa motvikten mot krigets och fascismens krafter. Därigenom vilja fasciststaterna dels maskera sina imperialistiska planer och dels vinna hela världens reaktion på sin sida i det kommande kriget om herraväldet på jorden.</w:t>
        <w:br/>
        <w:br/>
        <w:t>Man tycker, att de fascistiska krigshetsarnas planer skulle vara uppenbara för de demokratiska staterna. Jag tror säkert, att dessa stater också ha väl reda på fascismens yttersta strävanden. Men deras handlingar hittills ha endast varit ägnade att uppmuntra krigsanstiftarna och i vissa fall kan man t. o. m. påstå, att s. k. demokratiska staters regeringar spelat under täcke med de fascistiska staterna. Enligt folkförbundets statuter hade ju folkförbundsstaterna oavvislig skyldighet att inskrida mot de fascistiska angriparna. Men 1 stället för att fullgöra sin plikt ha de lämnat de överfallna folken i sticket. Därigenom ha de fascistiska rövarna blivit allt fräckare och uppträtt alltmer pockande gentemot andra stater.</w:t>
        <w:br/>
        <w:br/>
        <w:t>Den yttre motiveringen till denna undfallenhetspolitik, som nyligen så varmt försvarades av hans excellens herr utrikesministern, har varit, att man diärigenom velat rädda freden. Men vad har i stället inträffat genom Just denna undfallenhetspolitik? Jo, att de fascistiska staterna tämligen obehindrat satt igång det ena rövartåget efter det andra och därmed förstärkt sina positioner gentemot de stater, som i dag ha intresse av att undvika krig. I stället för att freden räddats har krigshotet stegrats genom de fascistiska staternas genom folkförbundsstaternas svaghet och undfallenhet möjliggjorda krigiska och andra utrikespolitiska framgångar.</w:t>
        <w:br/>
        <w:br/>
        <w:t>Undfallenhetspolitiken kan heller icke ursäktas med talet om de fascistiska staternas styrka. Som jag förut nämnt, äro de i nuvarande stund fredsintresserade staterna tillsammans betydligt starkare än de fascistiska staterna. De</w:t>
        <w:br/>
        <w:br/>
        <w:t>Vi äro övertygade om att ett bestämt uppträdande från de demokratiska staternas sida gentemot de fascistiska gangsterstaterna skulle kvävt deras krigsplaner i sin linda. Tyvärr har emellertid hans excellens herr utrikesministern signalerat nya eftergifter, en fortsättning av den gamla blindbocksoch undfallenhetspolitiken gentemot de fascistiska staterna. Jag tror, att de signaler, som gåvos från regeringssidan i detta fall, icke stå i överensstämmelse med den uppfattning, som den stora massan av vårt folk har i dessa frågor.</w:t>
        <w:br/>
        <w:br/>
        <w:t>Mot bakgrunden av de fascistiska staternas brottsliga krigspolitik måste vi bedöma vår egen och de andra nordiska staternas ställning. Den tyska fascismen är det allt överskuggande hotet mot de nordiska staternas frihet och självständighet. Förhållandena i Danmark ha väckt en berättigad oro i hela Norden. Ekonomiskt och politiskt sett utövar den tyska fascismen ett synnerligen starkt tryck på Danmark. Det bruna propagandanätet omspänner redan praktiskt taget hela landet. En mångfald organisationer under »kulturell» och »ekonomisk» täckmantel arbeta intensivt för Tredje riket. Nationalsocialistiska bulvaner köpa upp danska bondgårdar åt tyska intressenter. En hel här av agenter och spioner verkar under olika förklädnader.</w:t>
        <w:br/>
        <w:br/>
        <w:t>Det är klart, och jag tror att ingen bestrider vad jag nu säger, att hotet mot Danmark inte kan lämna vårt land oberört. Danmarks öde är otvivelaktigt Sveriges öde. Den nazistiska »kärleken» till vårt land är för övrigt inte mindre än den till Danmark. Sveriges malmtillgångar äro i hög grad eftersträvansvärda för de tyska krigsivrarna. Den svenska malmen är en av förutsättningarna för Tysklands upprustning och krig. Aktierna i aktiebolaget Nya Noragruvorna befinna sig nästan helt i tysk ägo. Krupp innehar 26 procent, industrifamiljen Haniel 26 procent och den tyska gruvkoncernen Hösch-Köln-Neu- Essen 26 procent. Under tyskt inflytande stå dessutom Stora Langviks Gruv A.-B., Lekombergs gruvor, Dala-Finnhyttan, Ekorrbottens Gruv A.-B., Aktiebolaget Zinkgruvor och Gruv A.-B. Dalarne. Talrika firmor med svenska namn ha bakom sig rent tyska företag. Vad här anförts är tillräckligt för att man skall få ett begrepp om vad det gäller.</w:t>
        <w:br/>
        <w:br/>
        <w:t>Den tyska fascismen utvecklar delvis genom sina ekonomiska försänkningar och delvis med hjälp av fascistiska, reaktionära element inom landet ett omfattande spionageoch övrigt undermineringsarbete. Denna verksamhet är ett direkt hot mot vårt lands frihet och demokrati. Men icke förty sker den under en uppseendeväckande flathet från våra myndigheters sida. Tyska agenter fotografera våra kuster och områden kring viktiga befästningar. Tyska krigsskepp hålla övningar i svenska farvatten. Det har t. o. m. gått så långt att västkustfiskare anfört klagomål hos regeringen över deras närgångenhet.</w:t>
        <w:br/>
        <w:br/>
        <w:t>En särskild uppmärksamhet måste ägnas åt svensk-tyska föreningen, som ingenting annat är än en nazistisk propagandacentral. Denna förenings svenska medlemmar, som alltid älskat att framställa sig som de mest uppriktiga fosterlänningar, dra sig inte för att gång på gång importera propagandister</w:t>
        <w:br/>
        <w:br/>
        <w:t>När vårt partis huvudorgan Ny Dag för en kort tid sedan avslöjade de nazityska och lappofascistiska strävandena att befästa Åland, så väckte detta med rätta ett stort uppseende och en stor oro i alla demokratiska kretsar såväl i vårt land som i Finland. Med grovt artilleri på Åland kan man faktiskt skjuta Stockholm i ruiner. Det viktigaste är emellertid att ett befäst Åland utgör en nyckelposition för Bottenhavet och Finska viken och därav det varma intresset från Nazitysklands sida. Från Åland kan sjöfarten på alla nordsvenska hamnar kontrolleras. Det var därför ett verk i fredens och frihetens intresse då Hjalmar Branting på sin tid så kraftigt hävdade, att Ålandsöarna skulle pacifiseras. Befolkningen på dessa öar är svensk. Denna svenska folkstam väntar faktiskt att moderlandet gör sin plikt och energiskt motsätter sig alla försök att göra Åland till en nazitysk krigsskådeplats. Det är ett rikssvenskt intresse av allra största betydelse att nazistagenterna Jagas bort från Åland, att demokratien i Sverige i förbund med de demokratiska krafterna i Finland vidtager alla erforderliga åtgärder för att hindra de fascistiska krafterna att med Ålandsöarna som bas skapa ett krigscentrum omedelbart utanför den svenska huvudstadens portar.</w:t>
        <w:br/>
        <w:br/>
        <w:t>Vad som försiggår i de skandinaviska staterna visar klart och tydligt den tyska fascismens aggressiva planer. Vi uttrycka den svenska arbetarklassens, ja hela folkets vilja, då vi säga, att alla krafter måste mobiliseras mot planerna på att förvandla vårt land till en fascistisk koloni. Vi kräva av regeringen, att den inte faller undan för den fascistiska aggressiviteten var helst den än uppträder utan i stället för en politik, som sammansvetsar folket till ett aktivt försvar för vårt lands oavhängighet.</w:t>
        <w:br/>
        <w:br/>
        <w:t>Enligt vår mening skulle ett förbund av Nordens stater till gemensamt skydd för fred, frihet och oberoende vara ett väldigt krafttillskott i kampen för världsfreden. Vi vilja säga ifrån, att vi äro obetingat för ett nordiskt försvarsförbund. Vi anse nämligen, att redan tillvaron av ett dylikt förbund, omfattande omkring 17 miljoner människor, som enats om syftet att försvara de nordiska ländernas självständighet och oberoende, skulle verka avkylande på de fascistiska strävandena att förvandla Nordens länder till fascistiska koonier.</w:t>
        <w:br/>
        <w:br/>
        <w:t>Det spanska exemplet visar, vilken väldig kraftutveckling det folk är mäktigt, som kämpar för sin frihet. Det finns ingen anledning att förutsätta en mindre kraft hos de nordiska folken. De skandinaver, som kämpa i Spanien emot fascismen, ha givit de mest lysande prov på tapperhet och offervilja i kampen för friheten, och det är inte, som tydligen hans excellens utrikesministern syftade på, en oförnuftig heroism, som ligger bakom denna kamp, som skandinaverna föra där nere på regeringssidan mot fascisterna. Det är tvärt om folk, som äro behärskade av idén att försvara friheten emot dess fiender och som också äro beredda att offra livet för denna idé. Det är ingen oförnuftig heroism. Det är den heroism, som vi behöva i dessa dagar, om vi överhuvud taget skola kunna rädda landets oberoende, rädda det ifrån att förvandlas till en fascistisk koloni.</w:t>
        <w:br/>
        <w:br/>
        <w:t>Skapandet av ett nordiskt försvarsförbund betyder inte att Danmark, såsom statsminister Stauning uttryckte det, blir Nordens bandhund. Det är nämligen här fråga om ett förbund i fredens tjänst och ingen maktkoalition med krigiska och imperialistiska syften. Vi vilja att vårt land skall visa det danska folket, att vi stå på dess sida i kampen för fred, frihet och oavhängighet och äro be-</w:t>
        <w:br/>
        <w:br/>
        <w:t>Tyvärr har regeringen i sin utrikespolitik följt de tongivande demokratiska staternas undfallenhetstaktik gentemot de fascistiska fredsstörarna, och vi ha ju fått en deklaration om att man kommer att fortsätta på den inslagna vägen. Trots alla de haverier den s. k. noninterventionspolitiken gjort, skall vårt land alltjämt deltaga i den skändliga komedien. Denna politik står icke i överensstämmelse med vad den överväldigande delen av det svenska folket tänker och känner i den spanska frågan. Vårt folk har väl insett, att det spanska folkets kamp är vår kamp och att man inte kan stå likgiltig eller passiv inför vad som sker i Spanien. De hjälpaktioner, de glänsande hjälpaktioner vårt folk genomfört, ha inte bara varit ett uttryck för medkänsla med det överfallna spanska folket. Det har inte uteslutande varit humanitära skäl, som ha bestämt dessa hjälpaktioner. De ha också burit vittnesbörd om den stora förståelsen hos vårt folk för vad saken ytterst gäller.</w:t>
        <w:br/>
        <w:br/>
        <w:t>Regeringen har alltså i den svenska folkmeningen kunnat finna ett fast och säkert stöd för en annan politik än den av den engelska storfinansen dikterade understödspolitiken åt de fascistiska staterna.</w:t>
        <w:br/>
        <w:br/>
        <w:t>Noninterventionspolitiken har hittills endast varit ägnad att tillfredsställa fascismens intressen. Det är på tiden att det göres ett slut på komedien. Sverige bör följa Sovjetunionens exempel: att respektera de ingångna förpliktelserna endast i samma mån som andra stater göra det. Det betyder, att så länge inte noninterventionsmakterna gjort slut på den fascistiska interventionen i Spanien, så länge bör vårt land förbehålla sig handlingsfrihet.</w:t>
        <w:br/>
        <w:br/>
        <w:t>Hans excellens utrikesministern framhöll faran av en dylik politik, men vi ha ju ett exempel i Mexiko, som visar, att det är faktiskt inte så ofantligt farligt att visa ett litet rakryggat uppträdande på det utrikespolitiska området, utan att det tvärt om är till gagn, och ju flera stater, som visa tänderna emot de fascistiska staterna desto lättare får man dem hejdade i deras utmaningar emot folken. En stark folkmening i vårt land kräver i dag fri vapenexport till den spanska regeringen, upphävande av frivilligförbudet och en statlig humanitär hjälpaktion åt det spanska folket.</w:t>
        <w:br/>
        <w:br/>
        <w:t>Det är emellertid inte endast i den spanska frågan den svenska utrikespolitiken med rätta kan klandras. På Brysselkonferensen rörande konflikten i Fjärran östern antogs en resolution, som visserligen var bristfällig men som dock fastslog Japan som angripare och därför kunde ha ett visst moraliskt värde för Kina. De skandinaviska representanterna avhöllo sig emellertid från att rösta. Deras underliga motivering var, att de inte hade några intressen i Kina!</w:t>
        <w:br/>
        <w:br/>
        <w:t xml:space="preserve">Här ha vi tydligen att göra med ett av den högre diplomatiens konststycken. Medan en fascistisk stat överfaller en annan stat, skövlar städer och byar dödar och lemlästar hundratusentals män, </w:t>
      </w:r>
      <w:r>
        <w:rPr>
          <w:b/>
        </w:rPr>
        <w:t>kvinnor¹</w:t>
      </w:r>
      <w:r>
        <w:rPr>
          <w:b w:val="0"/>
        </w:rPr>
        <w:t xml:space="preserve"> och barn, som ingenting annat begära än att få leva i fred. så vägrar vårt demokratiska land med sin demokratiska regering att vara med om något så enkelt som att konstatera faktum. Sveriges ställningstagande 1 denna sak för tanken till historien om den person, som förklarade sig inte kunna slita en tvist om huruvida månen var ett klot eller en pannkaka, därför att han var resande på stan. Vårt lands representation i Bryssel har tydligen betraktat sig som resande på stan och därmed trott sig finna en chans att komma undan fakta.</w:t>
        <w:br/>
        <w:br/>
        <w:t>I fredens intresse fördöma vi ett dylikt uppträdande och kräva, att vårt land rehabiliterar sig genom att t. ex. bojkotta all handel med Japan så länge kriget pågår, en aktion, som skulle ligga fullständigt i linje med den världsrörelse som pågår för att organisera denna bojkott.</w:t>
        <w:br/>
        <w:br/>
        <w:t>Ytterligare ett exempel. Det gäller den av folkförbundet »beskyddade» staten Danzig. Denna stat är i dag faktiskt en del av Tredje riket. Danzig håller på att militariseras för att kunna tjäna som tysk stödjepunkt i det kommande kriget. Värnplikt, med tjänstgöring t. o. m. i tyska rikshären, har införts för den »fria» statens invånare. Hamnanläggningarna utbyggas i en omfattning, som inte står i någon som helst rimlig proportion till en normal äl Utbyggandet avser uppenbarligen att tjäna det kommande krigets</w:t>
        <w:br/>
        <w:br/>
        <w:t>Allt detta är i strid mot av folkförbundet fastställda statuter för Danzig. Men folkförbundet tycks inte alls intressera sig för den saken. Senatspresident Greiser kunde därför i sitt nyårstal till konsulatkåren i Danzig triumferande konstatera, att Nationernas förbund självt upphört att sysselsätta sig med inre Danzigfrågor och insett, att en självständig stat måste gå sina egna vägar och i längden inte kan föras i ledband av utomstående makter.</w:t>
        <w:br/>
        <w:br/>
        <w:t>Sverige är representerat i den rådskommitté, som tillsatts av folkförbundet för kontroll av Danzig. I fredens intresse, och inte minst ur synpunkten av det nazistiska hotet mot vårt land, hade den svenska representanten i rådskommittén bort slå alarm i Danzigfrågan redan på ett tidigt stadium.</w:t>
        <w:br/>
        <w:br/>
        <w:t>Jag vill i detta sammanhang säga, utöver vad som förut blivit sagt från vårt håll, några ord om vår ställning till Nationernas förbund. Vi äro de första att fördöma folkförbundets passivitet gent emot de fascistiska angriparna. Folkförbundets svaghet har starkt bidragit till att skapa den hotfulla situation, som i dag råder i världen. Denna svaghet är bara en reflex av de demokratiska staternas undfallenhetspolitik. Liksom de fascistiska staterna på grund härav nonchalerat noninterventionskommittén, så nonchalera de också folkförbundet.</w:t>
        <w:br/>
        <w:br/>
        <w:t>Det skulle emellertid vara liktydigt med att göra gemensam sak med de fascistiska staterna, om man i dag skulle ställa frågan om Sveriges utträde ur folkförbundet. Ingen stat är stark nog att ensam hindra kriget. Den kollektiva säkerhetens politik är därför i nuvarande situation den enda möjliga fredspolitiken. Det må vara våra svenska fascister och andra reaktionärer jämte trotskisterna förbehållet att gå emot den kollektiva säkerhetens politik och kräva Sveriges utträde ur folkförbundet. Dessa herrar gömma sig visserligen under neutralitetens täckmantel, men de lyckas dåligt med att dölja sina avsikter. De vilja i verkligheten ingen neutralitet, dessa herrar. De vilja tvärom, att vårt land skall underordnas den tyska fascismen. Det är inte bara en tillfällighet, att Wenner-Grens Nya Dagligt Allehanda tager den bålde »revolutionären» Flyg under sina vingars skugga och gör ett slagnummer av hans efter fattig förmåga upprepade försök att förmå Sverige att göra gemensam sak med Italien och Tyskland i fråga om ställningstagandet till folkförbundet, eller då han söker inbilla allmänheten att herr Vougts uppfattning om Sovjets betydelse som fredsfaktor är liktydig med krigsaktivism.</w:t>
        <w:br/>
        <w:br/>
        <w:t>För spörsmålet om fredens och frihetens bevarande i världen spelar Sovjetunionen faktiskt en allt större roll. Ingen verklig anhängare av fred och frihet kan numera komma ifrån, att Sovjetunionen är en aktiv fredskraft, ett bålverk mot krig och fascism. De fascistiska staterna utveckla därför själv-</w:t>
        <w:br/>
        <w:br/>
        <w:t>Också 1 vårt land finns det folk, t. o. m. sådana som kalla sig demokrater, som understödja denna hets. En dylik propaganda skadar inte så mycket Sovjetunionen som vårt eget land och folk. Vi böra inte glömma, att oktoberrevolutionen i Ryssland hade en alldeles särskild betydelse för hela Skandinavien. Den avlastade nämligen det imperialistiska trycket från Tsarryssland gent emot Skandinavien. Sovjetunionen är en socialistisk stat, en antiimperialistisk stat, som inte har något som helst intresse av att beröva andra folk deras oavhängighet. Revolutionen avlägsnade den ryska faran och har ersatt denna med en fredsfaktor av väldig betydelse.</w:t>
        <w:br/>
        <w:br/>
        <w:t>Vi kommunister hålla därför före, att vårt land måste gå samman med Sovjetunionen till försvar för freden och friheten. Svenska folket har allt att vinna på en samförståndspolitik med den stora arbetaroch bondestaten. Sverige behöver allt stöd i kampen mot fascismen och detta stöd är Sovjetunionen mäktig nog att ge. Det är följaktligen ur synpunkten av vårt lands intresse, som vi kommunister kräva en alltigenom vänskaplig politik mot Sovjetunionen och dess fredssträvanden.</w:t>
        <w:br/>
        <w:br/>
        <w:t>Jag vill sluta här. Herr Tengström är nervös, kan jag förstå. Han har annat att tänka på än att höra ett förnuftigt tal. Jag vill sluta med att understryka nödvändigheten av en bättre utrikespolitisk kurs än den man följt hittills i landet. Vi hävda, tvärtemot vad hans excellens utrikesministern gjort, att vårt land måste frigöras från beroendet av den undfallenhetspolitik, som endast har medfört att hotet från de aggressiva staterna oupphörligt ökats, inte minst mot vårt eget land.</w:t>
        <w:br/>
        <w:br/>
        <w:t>Vi kräva ett slut på den s. k. noninterventionspolitiken, som inneburit en blockad mot den lagliga spanska regeringen men inte utgjort något hinder för utan snarare underlättat de fascistiska staternas intervention.</w:t>
        <w:br/>
        <w:br/>
        <w:t>Vi kräva, att regeringen hävdar den kollektiva säkerhetens politik och i samförstånd med Sovjetunionen och övriga makter, som bekänna sig till denna politik, spärrar vägen för de fascistiska krigsanstiftarna.</w:t>
        <w:br/>
        <w:br/>
        <w:t>Vi vänta också, att regeringen gör slut på den politiska sorglöshet, som hittills kommit till uttryck gent emot de fascistiska strävandena inom och utom landet, de strävanden som hota landets frihet och oberoende, och vi kräva, att regeringen verkligen iakttager den vaksamhet, som signaleras i trontalet.</w:t>
        <w:br/>
        <w:br/>
        <w:t>Vad vi åsyta är att åstadkomma det minimum av trygghet mot krig och fascistiskt barbari, som är en av förutsättningarna för att vi skola nå det välstånd, som landet med sina rika möjligheter är i stånd att ge folket. Och vi vädja från denna plats till alla demokratiskt sinnade människor, oberoende av deras politiska uppfattning i övrigt, att samla alla sina krafter till värn för fred, frihet och oberoende.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2125</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