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2150</w:t>
      </w:r>
    </w:p>
    <w:p>
      <w:r>
        <w:rPr>
          <w:b/>
        </w:rPr>
        <w:t xml:space="preserve">Datum: </w:t>
      </w:r>
      <w:r>
        <w:t>1938-05-10</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Fält (Socialdemokraterna, man)</w:t>
      </w:r>
    </w:p>
    <w:p>
      <w:r>
        <w:rPr>
          <w:b w:val="0"/>
        </w:rPr>
        <w:t xml:space="preserve">Herr talman! Jag begärde ordet endast för att instämma med herr Hellberg, men jag måste säga, att jag finner det egendomligt, att reservanterna så utan vidare falla tillbaka på mom. 1. Man frågade i utskottet, huru det skulle ställa sig, om vi lämnade fältet fritt för alla utlänningar att söka snart sagt vilka befattningar som helst. Nu har herr Hellberg framställt det yrkandet, att vi skulle bifalla reservationen endast i vad gäller mom. 1. Jag antar, att </w:t>
      </w:r>
      <w:r>
        <w:rPr>
          <w:b/>
        </w:rPr>
        <w:t>damerna²</w:t>
      </w:r>
      <w:r>
        <w:rPr>
          <w:b w:val="0"/>
        </w:rPr>
        <w:t xml:space="preserve"> och herrarna ha sig bekant, att det redan nu finns möjlighet att importera utländska vetenskapsmän. Vi, som tillhöra majoriteten inom utskottet, ha den uppfattningen, att när denna möjlighet finnes och när ett beslut i den riktning, som man tänkt sig, endast skulle bli en tom gest, så är det onödigt att bifalla motionen. Ty det är väl ingen av kammarens ledamöter, framför allt ingen av reservanterna, som kan tänka sig, att den reciprocitet, som det talats flera gånger om, skall komma till praktisk tillämpning, framför allt icke när det gäller det land, som ligger öster om Oss.</w:t>
        <w:br/>
        <w:br/>
        <w:t>Jag skall icke förlänga debatten, men då man så ofta hör talet om »Sverige åt svenskarna», så är det — det vill jag säga — icke fritt från att man tycker, att en del av kammaren räckt nästan hela handen åt allt utländskt. Ett drag i det svenska kynnet är, att vi äro mycket svaga för allt utländskt, och Jag blev därför icke så förvånad — det får jag säga — när jag fick höra dem, som i tid och otid tala om »Sverige åt svenskarna», nu utan vidare gå med på detta förslag. Visserligen säger man, att en utredning skall ge vid handen, huruvida det kan komma att bli någon reciprocitet eller icke. Blir den icke genomförd, förfaller hela frågan. Jag tycker ändå, att det skulle betyda underbetyg åt våra egna svenska vetenskapsmän, om vi här skulle lämna fältet helt och hållet fritt för alla utlänningar att söka befattningar</w:t>
        <w:br/>
        <w:br/>
        <w:t>här i landet. Det har här understrukits, att det gäller rätt för medborgare i de nordiska länderna, men det är att märka, att reservationen vill giva denna rätt även åt andra utländska medborgare, nämligen sådana, som äro av svensk börd. Jag är icke riktigt på det klara med, huruvida det verkligen ur svensk synpunkt skulle vara fördelaktigt att få in från utlandet en och annan individ, som under vetenskapens mask skulle driva en propaganda, som vi icke utan vidare skulle acceptera.</w:t>
        <w:br/>
        <w:br/>
        <w:t>Jag skall icke gå in på något bemötande av ett par synpunkter, som professor Bagge förde fram. Jag tycker, att herr Hallén rätt uttryckligt givit tillkänna majoritetens uppfattning.</w:t>
        <w:br/>
        <w:br/>
        <w:t>Jag skall med dessa ord be att få yrka bifall till utskottets hemställan.</w:t>
      </w:r>
    </w:p>
    <w:p>
      <w:pPr>
        <w:pStyle w:val="Heading2"/>
      </w:pPr>
      <w:r>
        <w:t>2. Carl Loven (Socialdemokraterna, man)</w:t>
      </w:r>
    </w:p>
    <w:p>
      <w:r>
        <w:rPr>
          <w:b w:val="0"/>
        </w:rPr>
        <w:t xml:space="preserve">Herr talman! Allt det vackra, som sagts och skrivits om </w:t>
      </w:r>
      <w:r>
        <w:rPr>
          <w:b/>
        </w:rPr>
        <w:t>fru²</w:t>
      </w:r>
      <w:r>
        <w:rPr>
          <w:b w:val="0"/>
        </w:rPr>
        <w:t xml:space="preserve"> Beda Hallberg och </w:t>
      </w:r>
      <w:r>
        <w:rPr>
          <w:b/>
        </w:rPr>
        <w:t>hennes²</w:t>
      </w:r>
      <w:r>
        <w:rPr>
          <w:b w:val="0"/>
        </w:rPr>
        <w:t xml:space="preserve"> gärning, av både motionärerna och utskottet, kan jag helt och fullt instämma uti. Trots detta, herr talman, kan jag icke vara med om utskottets förslag. Jag skulle gärna unna </w:t>
      </w:r>
      <w:r>
        <w:rPr>
          <w:b/>
        </w:rPr>
        <w:t>fru²</w:t>
      </w:r>
      <w:r>
        <w:rPr>
          <w:b w:val="0"/>
        </w:rPr>
        <w:t xml:space="preserve"> Hallberg pension eller understöd, men icke på det sätt, som motionärerna och utskottet föreslagit. Såvitt det framgår av handlingarna har under år 1937 sålts majblommor för nära 10 miljoner kronor. Då skulle det väl finnas möjlighet att för </w:t>
      </w:r>
      <w:r>
        <w:rPr>
          <w:b/>
        </w:rPr>
        <w:t>hennes²</w:t>
      </w:r>
      <w:r>
        <w:rPr>
          <w:b w:val="0"/>
        </w:rPr>
        <w:t xml:space="preserve"> initiativ och för </w:t>
      </w:r>
      <w:r>
        <w:rPr>
          <w:b/>
        </w:rPr>
        <w:t>hennes²</w:t>
      </w:r>
      <w:r>
        <w:rPr>
          <w:b w:val="0"/>
        </w:rPr>
        <w:t xml:space="preserve"> gärning bereda </w:t>
      </w:r>
      <w:r>
        <w:rPr>
          <w:b/>
        </w:rPr>
        <w:t>fru²</w:t>
      </w:r>
      <w:r>
        <w:rPr>
          <w:b w:val="0"/>
        </w:rPr>
        <w:t xml:space="preserve"> Hallberg pension på något annat sätt än genom direkt understöd från staten. Jag tänker mig, att denna förening, som har hand om majblommeförsäljningen, skulle, med de oerhört stora belopp, som inflyta, kunna ge </w:t>
      </w:r>
      <w:r>
        <w:rPr>
          <w:b/>
        </w:rPr>
        <w:t>fru²</w:t>
      </w:r>
      <w:r>
        <w:rPr>
          <w:b w:val="0"/>
        </w:rPr>
        <w:t xml:space="preserve"> Hallberg en pension eller ett understöd. Man har då sagt i utskottet, att om så skulle ske skulle de lungsjuka bli lidande. Gentemot detta har jag ansett, att om så skulle bli fallet kunde och borde staten i gengäld anslå till de lungsjuka ett belopp, motsvarande det, som skulle utgå till </w:t>
      </w:r>
      <w:r>
        <w:rPr>
          <w:b/>
        </w:rPr>
        <w:t>fru²</w:t>
      </w:r>
      <w:r>
        <w:rPr>
          <w:b w:val="0"/>
        </w:rPr>
        <w:t xml:space="preserve"> Hallberg. På det sättet kunde staten hjälpa </w:t>
      </w:r>
      <w:r>
        <w:rPr>
          <w:b/>
        </w:rPr>
        <w:t>henne²</w:t>
      </w:r>
      <w:r>
        <w:rPr>
          <w:b w:val="0"/>
        </w:rPr>
        <w:t xml:space="preserve"> men icke genom en direkt pension, vilket medför konsekvenser även på andra områden än det vi nu äro inne på. Om </w:t>
      </w:r>
      <w:r>
        <w:rPr>
          <w:b/>
        </w:rPr>
        <w:t>hon²</w:t>
      </w:r>
      <w:r>
        <w:rPr>
          <w:b w:val="0"/>
        </w:rPr>
        <w:t xml:space="preserve"> fick pension av den förening, som har hand om försäljningen, och staten anslog motsvarande belopp, skulle saken alldeles säkert kunna ordnas.</w:t>
        <w:br/>
        <w:br/>
        <w:t>Det finns ett fall, jämställt med det förevarande. Det var — jag tror även den gången — en göteborgare, som kom upp med idén att införa de s. k. lyxblanketterna, dessa lyxblanketter, som vi alla känna till från femtiooch sextioårsoch andra högtidsdagar. Beloppen för dessa lyxblanketter inkasseras av telegrafverket och tillställas Nationalföreningen mot tuberkulos. Den, som kom upp med detta förslag om lyxblanketter, fick, såvitt jag vet, det ekonomiskt illa ställt på sina äldre dagar men erhöll från dessa medel av Nationalföreningen mot tuberkulos en pension på — såsom jag tror även den gången — 3,000 kronor, och på så sätt fick han hjälp under sina sista år. Jag förstår</w:t>
        <w:br/>
        <w:br/>
        <w:t xml:space="preserve">Nu har jag i utskottet framför ett annat förslag, som jag tror skulle kunna realiseras. Det går ut på att de föreningar, som ha hand om försäljningen av majblomman, skulle genom pressen 1 god tid före den 1 maj bekantgöra, att en viss procent av det överköp, om jag så får säga, av majblomman, som göres den 1 maj, skulle tillfalla </w:t>
      </w:r>
      <w:r>
        <w:rPr>
          <w:b/>
        </w:rPr>
        <w:t>fru²</w:t>
      </w:r>
      <w:r>
        <w:rPr>
          <w:b w:val="0"/>
        </w:rPr>
        <w:t xml:space="preserve"> Hallberg såsom pension eller understöd. Är det någon i denna kammare, som tror, att om en sådan paroll ginge ut, vi icke litet till mans köpte två å tre blommor extra blott med vetskapen om att en viss procent av detta överskott på försäljningen av majblomman skulle tillkomma </w:t>
      </w:r>
      <w:r>
        <w:rPr>
          <w:b/>
        </w:rPr>
        <w:t>fru²</w:t>
      </w:r>
      <w:r>
        <w:rPr>
          <w:b w:val="0"/>
        </w:rPr>
        <w:t xml:space="preserve"> Hallberg? Det hade icke varit omöjligt att ordna det på ett sådant sätt. Man kunde ha beräknat den normala stegringen av denna försäljning, som sker år efter år, och utöver den normala stegringen skulle då en viss procent eller kanske hela det överskjutande beloppet tillfalla </w:t>
      </w:r>
      <w:r>
        <w:rPr>
          <w:b/>
        </w:rPr>
        <w:t>fru²</w:t>
      </w:r>
      <w:r>
        <w:rPr>
          <w:b w:val="0"/>
        </w:rPr>
        <w:t xml:space="preserve"> Hallberg. Jag vågar försäkra kammaren, att på den vägen skulle </w:t>
      </w:r>
      <w:r>
        <w:rPr>
          <w:b/>
        </w:rPr>
        <w:t>fru²</w:t>
      </w:r>
      <w:r>
        <w:rPr>
          <w:b w:val="0"/>
        </w:rPr>
        <w:t xml:space="preserve"> Hallberg få en pension, som sannerligen icke skulle skämmas för sig.</w:t>
        <w:br/>
        <w:br/>
        <w:t>Man har emellertid icke velat vara med på detta i utskottet. Man har icke ens velat vara med om att besluta 3,000 kronor blott för ett år och försöka ordna det på annat sätt till nästa år.</w:t>
        <w:br/>
        <w:br/>
        <w:t xml:space="preserve">Trots att jag så gärna unnar </w:t>
      </w:r>
      <w:r>
        <w:rPr>
          <w:b/>
        </w:rPr>
        <w:t>fru²</w:t>
      </w:r>
      <w:r>
        <w:rPr>
          <w:b w:val="0"/>
        </w:rPr>
        <w:t xml:space="preserve"> Hallberg understöd eller pension till hjälp på gamla dagar, kan jag icke vara med om det sätt, som här föreslagits, och därför nödgas jag, herr talman, yrka avslag på utskottets hemställan.</w:t>
      </w:r>
    </w:p>
    <w:p>
      <w:pPr>
        <w:pStyle w:val="Heading2"/>
      </w:pPr>
      <w:r>
        <w:t>3. Björn Frithiofsson Holmgren (Högerns riksdagsgrupp, man)</w:t>
      </w:r>
    </w:p>
    <w:p>
      <w:r>
        <w:rPr>
          <w:b w:val="0"/>
        </w:rPr>
        <w:t xml:space="preserve">Herr talman! Den föregående talaren har icke på något sätt sökt förringa värdet av </w:t>
      </w:r>
      <w:r>
        <w:rPr>
          <w:b/>
        </w:rPr>
        <w:t>fru²</w:t>
      </w:r>
      <w:r>
        <w:rPr>
          <w:b w:val="0"/>
        </w:rPr>
        <w:t xml:space="preserve"> Beda Hallbergs verksamhet, och jag skall därför icke heller uttala mig om densamma. Hans invändningar röra helt enkelt den formella sidan av saken. Hade det varit så, att nationalföreningen t. ex. beviljat </w:t>
      </w:r>
      <w:r>
        <w:rPr>
          <w:b/>
        </w:rPr>
        <w:t>henne²</w:t>
      </w:r>
      <w:r>
        <w:rPr>
          <w:b w:val="0"/>
        </w:rPr>
        <w:t xml:space="preserve"> en pension, hade j Jag också naturligtvis funnit det mycket I lämpligt och icke haft något att erinra däremot. Men jag måste säga, att jag för min personliga del är glad och tacksam för att denna fråga blivit dragen inför riksdagens prövning, ty jag anser, att en pension, beviljad av riksdagen, kraftigare understryker värdet av </w:t>
      </w:r>
      <w:r>
        <w:rPr>
          <w:b/>
        </w:rPr>
        <w:t>hennes²</w:t>
      </w:r>
      <w:r>
        <w:rPr>
          <w:b w:val="0"/>
        </w:rPr>
        <w:t xml:space="preserve"> verksamhet än vad fallet skulle bli, därest nationalföreningen tilldelat </w:t>
      </w:r>
      <w:r>
        <w:rPr>
          <w:b/>
        </w:rPr>
        <w:t>henne²</w:t>
      </w:r>
      <w:r>
        <w:rPr>
          <w:b w:val="0"/>
        </w:rPr>
        <w:t xml:space="preserve"> pension.</w:t>
        <w:br/>
        <w:br/>
        <w:t xml:space="preserve">Jag vågar påstå, att sällan har en honnörspension tilldelats en person, som gjort sig bättre förtjänt därav än fallet är i fråga om den pension, som riksdagen i dag tvivelsutan kommer att bevilja </w:t>
      </w:r>
      <w:r>
        <w:rPr>
          <w:b/>
        </w:rPr>
        <w:t>fru²</w:t>
      </w:r>
      <w:r>
        <w:rPr>
          <w:b w:val="0"/>
        </w:rPr>
        <w:t xml:space="preserve"> Beda Hallberg.</w:t>
        <w:br/>
        <w:br/>
        <w:t>Herr talman! Jag yrkar bifall till utskottets hemställan.</w:t>
      </w:r>
    </w:p>
    <w:p>
      <w:pPr>
        <w:pStyle w:val="Heading2"/>
      </w:pPr>
      <w:r>
        <w:t>4. Edvin Leffler (–, man)</w:t>
      </w:r>
    </w:p>
    <w:p>
      <w:r>
        <w:rPr>
          <w:b w:val="0"/>
        </w:rPr>
        <w:t>Herr talman! Då jag för min del nödgas instämma i det avslagsyrkande, som herr Lovén nyss framställde, tillåter jag mig kraftigt understryka, att jag är den förste, som vet att uppskatta det välsignelsebringande arbete, som genom majblommeförsäljningen utförts under alla de år, som den existerat. Jag har själv i cirka 25 år varit ordförande i en av de för försäljningen särskilt tillsatta kommittéerna och kan därför verkligen tala av praktisk erfarenhet.</w:t>
        <w:br/>
        <w:br/>
        <w:t>Det förhåller sig emellertid så, att om nu riksdagen går in för det förslag, som bankoutskottet kommit med, har man helt brutit mot en gammal princip, som tidigare varit rådande inom riksdagen och som bankoutskottet alltid mycket strängt sökt upprätthålla, nämligen rädslan för de konsekvenser, som olika beslut skulle medföra. Därför anser jag, att riksdagen bör göra klart för sig</w:t>
        <w:br/>
        <w:br/>
        <w:t xml:space="preserve">Jag tillåter mig i detta sammanhang erinra om att riksdagen vid föregående tillfällen följt bankoutskottet, då bankoutskottet under hänvisning till konsekvenserna nödgats föreslå avslag på motioner, som gällde statspension dels till </w:t>
      </w:r>
      <w:r>
        <w:rPr>
          <w:b/>
        </w:rPr>
        <w:t>fröken²</w:t>
      </w:r>
      <w:r>
        <w:rPr>
          <w:b w:val="0"/>
        </w:rPr>
        <w:t xml:space="preserve"> Anna Sandström och dels till </w:t>
      </w:r>
      <w:r>
        <w:rPr>
          <w:b/>
        </w:rPr>
        <w:t>fröken²</w:t>
      </w:r>
      <w:r>
        <w:rPr>
          <w:b w:val="0"/>
        </w:rPr>
        <w:t xml:space="preserve"> Ida Norrby i Uppsala, vilka båda SEE ett uppoffrande personligt arbete under hela sitt liv för ungdomens</w:t>
        <w:br/>
        <w:br/>
        <w:t xml:space="preserve">Den pension, som det här är fråga om, avser att belöna en idé, som utarbetats av </w:t>
      </w:r>
      <w:r>
        <w:rPr>
          <w:b/>
        </w:rPr>
        <w:t>fru²</w:t>
      </w:r>
      <w:r>
        <w:rPr>
          <w:b w:val="0"/>
        </w:rPr>
        <w:t xml:space="preserve"> Hallberg och sedermera upprätthållits av massor av svenska medborgare. Det är en ganska stor skillnad mellan dessa fall. När man nu, såsom vice ordföranden lät förstå, kanske står i beredskap att godkänna utskottets förslag, menar jag, att det är absolut nödvändigt, att riksdagen gör klart för sig, att det är en fullkomligt ny väg, som man här slår in på. Jag kan för övrigt vitsorda, såsom herr Lovén redan anfört, att den göteborgare, som kom upp med förslaget om lyxblanketter, erhöll en pension av Nationalföreningen mot tuberkulos, och jag kan icke förstå annat än att det mycket väl skulle låta sig göra att även på den vägen ge </w:t>
      </w:r>
      <w:r>
        <w:rPr>
          <w:b/>
        </w:rPr>
        <w:t>fru²</w:t>
      </w:r>
      <w:r>
        <w:rPr>
          <w:b w:val="0"/>
        </w:rPr>
        <w:t xml:space="preserve"> Hallberg pension.</w:t>
        <w:br/>
        <w:br/>
        <w:t xml:space="preserve">Utskottets ärade vice ordförande underströk särskilt, att det här skulle vara en honnörspension, som riksdagen på det sättet skulle lämna, och som därför skulle få ökat värde för </w:t>
      </w:r>
      <w:r>
        <w:rPr>
          <w:b/>
        </w:rPr>
        <w:t>henne²</w:t>
      </w:r>
      <w:r>
        <w:rPr>
          <w:b w:val="0"/>
        </w:rPr>
        <w:t xml:space="preserve">. Det är naturligtvis alldeles klart, att man kan resonera på det sättet. Men huvudsaken för </w:t>
      </w:r>
      <w:r>
        <w:rPr>
          <w:b/>
        </w:rPr>
        <w:t>henne²</w:t>
      </w:r>
      <w:r>
        <w:rPr>
          <w:b w:val="0"/>
        </w:rPr>
        <w:t xml:space="preserve"> är väl ändå att få ett understöd, som möjliggör för </w:t>
      </w:r>
      <w:r>
        <w:rPr>
          <w:b/>
        </w:rPr>
        <w:t>henne²</w:t>
      </w:r>
      <w:r>
        <w:rPr>
          <w:b w:val="0"/>
        </w:rPr>
        <w:t xml:space="preserve"> att draga sig fram på äldre dagar. Att bara därför att det ifrågasatta understödet skall få karaktär av honnörspension införa en helt ny princip, som medför farliga konsekvenser, kan icke vara riktigt.</w:t>
        <w:br/>
        <w:br/>
        <w:t>Jag nödgas, herr talman, hur osympatiskt det än är för mig, yrka avslag på utskottets förslag.</w:t>
      </w:r>
    </w:p>
    <w:p>
      <w:pPr>
        <w:pStyle w:val="Heading2"/>
      </w:pPr>
      <w:r>
        <w:t>5. Ragnar Lundqvist (Högerns riksdagsgrupp, man)</w:t>
      </w:r>
    </w:p>
    <w:p>
      <w:r>
        <w:rPr>
          <w:b w:val="0"/>
        </w:rPr>
        <w:t>Herr talman! Som motionär vill jag gärna ha uttalat ett tack till bankoutskottet för den av vidsynthet och av förståelse präglade behandling, denna motion fått. Jag skall också gärna, herr talman, säga, att jag sällan blivit så glad över att få en motion tillstyrkt av ett utskott, som när det gällt denna. Även om denna min glädje i någon mån nu naturligtvis grumlats genom de avslagsyrkanden, som här blivit ställda, har jag dock med tacksamhet fäst mig vid att ingen av dessa opponenter på något sätt velat ifrågasätta lämpligheten av att på ett eller annat sätt en pension eller motsvarande hjälp lämnades, utan det är endast fråga om under vilka former och på vilket sätt denna pension skall ges.</w:t>
        <w:br/>
        <w:br/>
        <w:t xml:space="preserve">Den siste ärade talaren hänvisade särskilt till konsekvenserna, och herr Leffler strök mycket kraftigt under, att bankoutskottet alltid tidigare hållit mycket styvt på konsekvenserna. Ja, herr talman, det veta vi också. Men det har också tidigare förekommit, att andra kammaren vågat sig på att gå emot bankoutskottet när detta hävdat en rent principiell uppfattning. Även om emellertid ett bifall till nu föreliggande motion skulle innebära att vi införa en ny linje, såsom herr Leffler sade, skulle jag för min del icke alls beklaga, om så vore fallet. Jag tror, att riksdagen och nu främst andra kammaren utan någon större risk kan ta de konsekvenser, som följa med ett beslut om pension i detta fall. Om en annan person uträttar så mycket i det frivilliga hjälparbetet, som vad </w:t>
      </w:r>
      <w:r>
        <w:rPr>
          <w:b/>
        </w:rPr>
        <w:t>fru²</w:t>
      </w:r>
      <w:r>
        <w:rPr>
          <w:b w:val="0"/>
        </w:rPr>
        <w:t xml:space="preserve"> Beda Hallberg har gjort, har uppnått 70 års ålder och har lika svag ekonomisk ställning som </w:t>
      </w:r>
      <w:r>
        <w:rPr>
          <w:b/>
        </w:rPr>
        <w:t>hon²</w:t>
      </w:r>
      <w:r>
        <w:rPr>
          <w:b w:val="0"/>
        </w:rPr>
        <w:t>, då tror jag för min del icke, att staten på något sätt kommer att bli lidande, ifall man lämnar motsvarande pensionsbelopp även i sådant fall.</w:t>
        <w:br/>
        <w:br/>
        <w:t xml:space="preserve">Jag skulle till sist vilja säga, att det här icke enbart gäller att belöna en idé, hur god den än må ha varit, utan det gäller också att ge uttryck åt riksdagens värdesättning av det osjälviska och uppoffrande arbete, som </w:t>
      </w:r>
      <w:r>
        <w:rPr>
          <w:b/>
        </w:rPr>
        <w:t>fru²</w:t>
      </w:r>
      <w:r>
        <w:rPr>
          <w:b w:val="0"/>
        </w:rPr>
        <w:t xml:space="preserve"> Hallberg har utfört under så många år.</w:t>
        <w:br/>
        <w:br/>
        <w:t xml:space="preserve">Jag hoppas för min del, att andra kammaren och riksdagen i detta fall följer bankoutskottet. Det är enligt mitt sätt att se ett mycket värdigt sätt, som här erbjudes riksdagen och statsmakterna att visa sin erkänsla för vad en svensk </w:t>
      </w:r>
      <w:r>
        <w:rPr>
          <w:b/>
        </w:rPr>
        <w:t>kvinna¹</w:t>
      </w:r>
      <w:r>
        <w:rPr>
          <w:b w:val="0"/>
        </w:rPr>
        <w:t xml:space="preserve"> har presterat av uppoffrande arbete i människokärlekens och därmed också i samhällets tjänst.</w:t>
        <w:br/>
        <w:br/>
        <w:t>Jag ber, herr talman, att få yrka bifall till utskottets hemställan.</w:t>
      </w:r>
    </w:p>
    <w:p>
      <w:pPr>
        <w:pStyle w:val="Heading2"/>
      </w:pPr>
      <w:r>
        <w:t>6. Abel Sundberg (Socialdemokraterna, man)</w:t>
      </w:r>
    </w:p>
    <w:p>
      <w:r>
        <w:rPr>
          <w:b w:val="0"/>
        </w:rPr>
        <w:t xml:space="preserve">Herr talman! TI allt vad motionärerna ha anfört till stöd för sitt yrkande är jag den förste att instämma, men jag har icke förty i utskottet intagit samma ståndpunkt som herr Lovén. Med den lilla erfarenhet, Jag har fått av bankoutskottets arbete, kan jag nämligen icke riktigt vara med om att bevilja s. k. honnörspensioner. 'Jag talar om den lilla erfarenhet, som jag har fått, och jag påminner om alla de pensionsfrågor, som detta utskott haft att förelägga kammaren, och där utskottets förespråkare alltid trots hjärtan, som svidit av omtanke om de personer det har gällt, likväl på grund av principiella skäl, av rädsla för prejudikat o. s. v. måst yrka avslag. Det har gällt motioner, där det varit fråga om fattiga arbetare, män och </w:t>
      </w:r>
      <w:r>
        <w:rPr>
          <w:b/>
        </w:rPr>
        <w:t>kvinnor¹</w:t>
      </w:r>
      <w:r>
        <w:rPr>
          <w:b w:val="0"/>
        </w:rPr>
        <w:t xml:space="preserve">, en ringa pensionsförbättring kanske för en gammal banvakt, en gammal stationskarl eller en gammal </w:t>
      </w:r>
      <w:r>
        <w:rPr>
          <w:b/>
        </w:rPr>
        <w:t>städerska³</w:t>
      </w:r>
      <w:r>
        <w:rPr>
          <w:b w:val="0"/>
        </w:rPr>
        <w:t xml:space="preserve"> vid något verk och dylikt. Vi ha inom utskottet varit tämligen överens om att det i många fall har kunnat bli av sådan prejudicerande betydelse, att man med svidande hjärta har måst gå på avslag.</w:t>
        <w:br/>
        <w:br/>
        <w:t xml:space="preserve">När denna fråga behandlades i utskottet, förenade jag mig med herr Lovén i hans synpunkter, ehuru jag icke kommit att stå såsom reservant. Jag har ingalunda gjort det därför, att jag icke skulle värdesätta den välsignelsebringande verksamhet, som </w:t>
      </w:r>
      <w:r>
        <w:rPr>
          <w:b/>
        </w:rPr>
        <w:t>fru²</w:t>
      </w:r>
      <w:r>
        <w:rPr>
          <w:b w:val="0"/>
        </w:rPr>
        <w:t xml:space="preserve"> Beda Hallberg har utfört, men jag ansåg, att om man kunde finna en annan väg för åstadkommandet av denna pension, skulle det vara mycket smakligare både för dem, som vilja hylla </w:t>
      </w:r>
      <w:r>
        <w:rPr>
          <w:b/>
        </w:rPr>
        <w:t>henne²</w:t>
      </w:r>
      <w:r>
        <w:rPr>
          <w:b w:val="0"/>
        </w:rPr>
        <w:t xml:space="preserve"> genom en pension, och för </w:t>
      </w:r>
      <w:r>
        <w:rPr>
          <w:b/>
        </w:rPr>
        <w:t>henne²</w:t>
      </w:r>
      <w:r>
        <w:rPr>
          <w:b w:val="0"/>
        </w:rPr>
        <w:t xml:space="preserve"> själv, att det kom så att säga mera spontant. Jag tror också, att det skulle vara möjligt för de institutioner, som nu ha hand om majblommeförsäljningen här i landet, att med de stora belopp, som inflyta, åstadkomma en sådan summa, som man nu påyrkat i pension.</w:t>
        <w:br/>
        <w:br/>
        <w:t xml:space="preserve">Utskottet säger 1 sitt utlåtande, att det hade varit önskvärt, att dessa institutioner hade kunnat lämna bidrag till </w:t>
      </w:r>
      <w:r>
        <w:rPr>
          <w:b/>
        </w:rPr>
        <w:t>fru²</w:t>
      </w:r>
      <w:r>
        <w:rPr>
          <w:b w:val="0"/>
        </w:rPr>
        <w:t xml:space="preserve"> Hallbergs pensionering, men att det icke finns några förutsättningar härför. Jag kan icke riktigt förstå, varför detta icke skall vara möjligt, när man ser de stora belopp, som denna verksamhet åstadkommer. Jag tror icke heller så mycket på det argument, som också har anförts, att om dessa institutioner skulle lämna </w:t>
      </w:r>
      <w:r>
        <w:rPr>
          <w:b/>
        </w:rPr>
        <w:t>henne²</w:t>
      </w:r>
      <w:r>
        <w:rPr>
          <w:b w:val="0"/>
        </w:rPr>
        <w:t xml:space="preserve"> en pension, skulle det betyda, att man tog ifrån de sjuka motsvarande belopp. Det gäller dock ett relativt litet belopp.</w:t>
        <w:br/>
        <w:br/>
        <w:t>Jag beklagar sålunda för min del, att denna riksorganisation icke skall kunna lämna denna pension, men jag måste på grund av min inställning till frågan och med anledning av den ståndpunkt, som bankoutskottet så många gånger fått intaga i andra frågor, vidhålla min anslutning till de synpunkter, som herr Lovén här har framfört.</w:t>
      </w:r>
    </w:p>
    <w:p>
      <w:pPr>
        <w:pStyle w:val="Heading2"/>
      </w:pPr>
      <w:r>
        <w:t>7. Björn Frithiofsson Holmgren (Högerns riksdagsgrupp, man)</w:t>
      </w:r>
    </w:p>
    <w:p>
      <w:r>
        <w:rPr>
          <w:b w:val="0"/>
        </w:rPr>
        <w:t>Herr talman! Man kan svårligen såsom den ärade talaren på Älvsborgsbänken göra gällande, att riksdagen skulle frångå sin gamla tradition, om den beviljar denna pension. Icke heller tror jag man inför något</w:t>
        <w:br/>
        <w:br/>
        <w:t xml:space="preserve">nytt ord i riksdagens terminologi, när man talar om honnörspension. Riksdagen har nämligen vid åtskilliga tillfällen förut beviljat sådana pensioner, ehuru det varit mycket sällsynt, att så har ägt rum. Här föreligger emellertid just ett sådant fall, som berättigar riksdagen till att göra det, som riksdagen i ytterligt sällsynta fall förut har gjort. Det gäller ju här en </w:t>
      </w:r>
      <w:r>
        <w:rPr>
          <w:b/>
        </w:rPr>
        <w:t>kvinna¹</w:t>
      </w:r>
      <w:r>
        <w:rPr>
          <w:b w:val="0"/>
        </w:rPr>
        <w:t xml:space="preserve">, som kommit med en genial idé. </w:t>
      </w:r>
      <w:r>
        <w:rPr>
          <w:b/>
        </w:rPr>
        <w:t>Hon²</w:t>
      </w:r>
      <w:r>
        <w:rPr>
          <w:b w:val="0"/>
        </w:rPr>
        <w:t xml:space="preserve"> har uppoffrat hela sitt liv åt fullkomnandet av den organisation, som </w:t>
      </w:r>
      <w:r>
        <w:rPr>
          <w:b/>
        </w:rPr>
        <w:t>hon²</w:t>
      </w:r>
      <w:r>
        <w:rPr>
          <w:b w:val="0"/>
        </w:rPr>
        <w:t xml:space="preserve"> skapat. </w:t>
      </w:r>
      <w:r>
        <w:rPr>
          <w:b/>
        </w:rPr>
        <w:t>Hennes²</w:t>
      </w:r>
      <w:r>
        <w:rPr>
          <w:b w:val="0"/>
        </w:rPr>
        <w:t xml:space="preserve"> namn är känt icke blott i vårt land och ej heller endast i våra grannländer, utan därutöver är </w:t>
      </w:r>
      <w:r>
        <w:rPr>
          <w:b/>
        </w:rPr>
        <w:t>hennes²</w:t>
      </w:r>
      <w:r>
        <w:rPr>
          <w:b w:val="0"/>
        </w:rPr>
        <w:t xml:space="preserve"> gärning känd över hela Europa, kan man säga. </w:t>
      </w:r>
      <w:r>
        <w:rPr>
          <w:b/>
        </w:rPr>
        <w:t>Hon²</w:t>
      </w:r>
      <w:r>
        <w:rPr>
          <w:b w:val="0"/>
        </w:rPr>
        <w:t xml:space="preserve"> har gjort ett storverk, och det är en hederssak för vårt folk att honorera detsamma.</w:t>
      </w:r>
    </w:p>
    <w:p>
      <w:pPr>
        <w:pStyle w:val="Heading2"/>
      </w:pPr>
      <w:r>
        <w:t>8. Carl Loven (Socialdemokraterna, man)</w:t>
      </w:r>
    </w:p>
    <w:p>
      <w:r>
        <w:rPr>
          <w:b w:val="0"/>
        </w:rPr>
        <w:t>Herr talman! Jag vill säga till utskottets ärade vice ordförande, att det är sant, att honnörspensioner ha beviljats tidigare i mycket sällsynta fall, men ju längre man går i den riktningen, desto mindre vikt kommer man att lägga vid principerna och i desto flera fall komma här att väckas förslag om nya honnörspensioner, och då är riksdagen ute på ett gungfly, särskilt när det gäller sådana fall, då pension eller understöd skulle kunna utverkas från annat håll.</w:t>
        <w:br/>
        <w:br/>
        <w:t>Jag måste också säga som herr Sundberg, att samma majoritet i utskottet, som nu håller så hårt på denna pension, sitter annars, när det gäller fattiga satar och räknar timmar, dagar och år för att se, om vederbörande skall kunna få några hundra kronor. Har statskontoret avstyrkt, som det har gjort i detta fall, är det annars fullständigt förkylt. Då går det icke alls, utan då skola vi rätta oss efter statskontoret, och det blir avslag. Att få 300 eller 400 kronor till den, som slitit och knogat i statens tjänst i många år, går icke, om det fattas 14 dagar eller 3 veckor i det bestämda antalet år.</w:t>
        <w:br/>
        <w:br/>
        <w:t xml:space="preserve">Herr Lundqvist talade om att denna </w:t>
      </w:r>
      <w:r>
        <w:rPr>
          <w:b/>
        </w:rPr>
        <w:t>kvinna¹</w:t>
      </w:r>
      <w:r>
        <w:rPr>
          <w:b w:val="0"/>
        </w:rPr>
        <w:t xml:space="preserve"> har utfört ett så vackert arbete 1 kärlekens och humanitetens tjänst i vårt land. Ja, det har </w:t>
      </w:r>
      <w:r>
        <w:rPr>
          <w:b/>
        </w:rPr>
        <w:t>hon²</w:t>
      </w:r>
      <w:r>
        <w:rPr>
          <w:b w:val="0"/>
        </w:rPr>
        <w:t xml:space="preserve"> gjort — det erkänner jag hur mycket som helst — men det finns tusen och åter tusen </w:t>
      </w:r>
      <w:r>
        <w:rPr>
          <w:b/>
        </w:rPr>
        <w:t>kvinnor¹</w:t>
      </w:r>
      <w:r>
        <w:rPr>
          <w:b w:val="0"/>
        </w:rPr>
        <w:t xml:space="preserve"> i vårt land, som utfört en liknande humanitär gärning, som icke ens få något tack och än mindre en pension. Alla de, som utföra arbetet på sjukhus och i fattigvården, alla diakonissor och slumsystrar, få aldrig något tack och få ofta icke någon pension. Deras arbete i kärlekens och humanitetens tjänst värdesätter man icke.</w:t>
        <w:br/>
        <w:br/>
        <w:t>Jag vidhåller mitt yrkande.</w:t>
      </w:r>
    </w:p>
    <w:p>
      <w:pPr>
        <w:pStyle w:val="Heading2"/>
      </w:pPr>
      <w:r>
        <w:t>9. Edvin Leffler (–, man)</w:t>
      </w:r>
    </w:p>
    <w:p>
      <w:r>
        <w:rPr>
          <w:b w:val="0"/>
        </w:rPr>
        <w:t>Herr talman! Det är naturligtvis fullkomligt riktigt, som utskottets ärade vice ordförande säger, att riksdagen har tidigare på förslag av bankoutskottet beviljat s. k. honnörspensioner. Jag erinrar exempelvis i det fallet om den store målaren Nils Forsberg, som på sin tid fick en sådan honnörspension. Jag tillåter mig emellertid samtidigt framhålla, att det då icke fanns någon annan institution än riksdagen, som överhuvud taget kunde bevilja en dylik pension. I det nu föreliggande fallet ha vi emellertid en riksorganisation för tuberkulosens bekämpande, som borde på samma sätt som i det föregående fall, som nyss omtalades, kunna lämna en sådan pension.</w:t>
        <w:br/>
        <w:br/>
        <w:t xml:space="preserve">Vidare vill jag understryka, att det i detta fall föreligger den stora skillnaden, att det är en idé, som skall premieras, en idé, som runnit upp i en människas hjärna och som </w:t>
      </w:r>
      <w:r>
        <w:rPr>
          <w:b/>
        </w:rPr>
        <w:t>hon²</w:t>
      </w:r>
      <w:r>
        <w:rPr>
          <w:b w:val="0"/>
        </w:rPr>
        <w:t xml:space="preserve"> visserligen sedan själv sökt föra ut i levande livet men där det varit många människor, som fullföljt arbetet och verkligen åstadkommit det resultat, som nu har erhållits.</w:t>
        <w:br/>
        <w:br/>
        <w:t>Utskottets ärade vice ordförande måste ursäkta mig, men jag måste vid-</w:t>
        <w:br/>
        <w:br/>
        <w:t>Jag ber att få vidhålla yrkandet om avslag å utskottets hemställan.</w:t>
      </w:r>
    </w:p>
    <w:p>
      <w:pPr>
        <w:pStyle w:val="Heading2"/>
      </w:pPr>
      <w:r>
        <w:t>10. Karl Allan Westman (–, man)</w:t>
      </w:r>
    </w:p>
    <w:p>
      <w:r>
        <w:rPr>
          <w:b w:val="0"/>
        </w:rPr>
        <w:t xml:space="preserve">Herr talman! För min del delar jag av principiella skäl samma uppfattning, som herrarna på avslagslinjen under debatten givit till känna. När denna pensionsfråga behandlades i utskottet var jag också mycket intresserad av att söka finna någon annan lösning att söka hjälpa denna godhjärtade </w:t>
      </w:r>
      <w:r>
        <w:rPr>
          <w:b/>
        </w:rPr>
        <w:t>kvinna¹</w:t>
      </w:r>
      <w:r>
        <w:rPr>
          <w:b w:val="0"/>
        </w:rPr>
        <w:t xml:space="preserve">, som gjort så mycket för vår sjukvård. Då vi emellertid icke kunde finna någon godtagbar utväg, ville jag icke gå emot förslaget, enär jag trodde, att det på grund av det stora antalet motionärer fanns en allmän önskan inom riksdagen, att man skulle ge </w:t>
      </w:r>
      <w:r>
        <w:rPr>
          <w:b/>
        </w:rPr>
        <w:t>henne²</w:t>
      </w:r>
      <w:r>
        <w:rPr>
          <w:b w:val="0"/>
        </w:rPr>
        <w:t xml:space="preserve"> den föreslagna hjälpen på ålderns dagar. Det var med anledning därav, herr talman, som jag anslöt mig till utskottets förslag, till vilket jag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