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2182</w:t>
      </w:r>
    </w:p>
    <w:p>
      <w:r>
        <w:rPr>
          <w:b/>
        </w:rPr>
        <w:t xml:space="preserve">Datum: </w:t>
      </w:r>
      <w:r>
        <w:t>1939-04-21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Dahlbäck (Folkpartiet, man)</w:t>
      </w:r>
    </w:p>
    <w:p>
      <w:r>
        <w:rPr>
          <w:b w:val="0"/>
        </w:rPr>
        <w:t>Herr talman! Jag skall icke förlänga debatten med att ge mig in på just de sidor av spörsmålet som hittills ha behandlats. Jag avser icke att befatta mig med de kriminella tendenser, som ungdomen visat, eller med de moraliska brister i ungdomslivet och enkannerligen nöjeslivet, som härutinnan anses spela in. Däremot vill jag fästa uppmärksamheten på en del spörsmål, som träda i förgrunden särskilt för personer, som ha att göra med barnavårdsnämndernas arbete och även för dem som syssla med domstolsoch polisgöromål.</w:t>
        <w:br/>
        <w:br/>
        <w:t>Till det mest bekymmersamma, som vid domstolarna förekommer i fråga om kriminalitet inom ungdomsvärlden, hör en hel del tidstypiska utslag, vilka egentligen kanske icke i främsta rummet ligga på det moraliska området, så till vida att de bottna i en förvänd vilja, utan hänföra sig till ungdomens äventyrslust och vissa betingelser i den tekniska utvecklingen ägnade att utgöra frestelser för ungdomen. Vi behöva bara tänka på hurusom trafikproblemet har blivit ett ungdomens problem. Bilarna och motorfordonen överhuvud taget ha ju ökat i antal, för att inte tala om cyklarna. Det är ju typiskt, att vi gång efter annan få syssla med brukstjuvnad, förövad av ungdomar,</w:t>
        <w:br/>
        <w:br/>
        <w:t>vilken har till föremål tagandet i bruk av motorfordon, och man står i många fall helt enkelt rådlös, när det gäller att ifrån samhällets sida vid domstolarna reagera emot denna företeelse. Här är inte alltid fråga om utslag av en ökad dekadens hos ungdomen, utan de brottsliga gärningarna ha i viss utsträckning sin orsak i åtskilliga tekniska problem som man från samhällets sida icke än så länge kunnat bemästra. Bilstölderna ha ökats i antal, och flera andra därmed besläktade problem ha likaledes tilltagit i omfattning.</w:t>
        <w:br/>
        <w:br/>
        <w:t>Söker man emellertid efter orsakerna till att så är förhållandet, blir man slagen av förvåning över att man inte beaktat den nu antydda sidan av ifrågavarande problem; en del tekniska anordningar av tämligen enkel beskaffenhet skulle således vara ägnade att på vissa håll minska denna kriminalitet. Jag skall lämna ett typiskt exempel ur min egen erfarenhet.</w:t>
        <w:br/>
        <w:br/>
        <w:t>En pojke hade jämte kamrater gjort sig skyldig till ett stort antal bilstölder här i Stockholm. Så småningom hamnade han i den stad jag representerar. Under rannsakningen slog det mig, att det var bilar av ett och samma märke som denne yngling och hans kamrater ideligen hade tagit och olovligt brukat. När jag gick till grunden med saken, fick jag klart för mig, att den fabrik som framställde dessa bilar endast tillverkade en sorts magnetnycklar. Hade man stulit magnetnyckeln till en bil, kunde man därför ta sig fram med varenda bil av detta märke. Detta hade till följd, att jag satte mig i förbindelse med representanten för denna fabrik, och efter åtskillig korrespondens fingo vederbörande ögonen öppnade för vådorna av det påtalade missförhållandet. Man hade varierat nycklarna endast beträffande ytterdörrarna, medan däremot magnetnyckeln, som sagt, var en och samma, lika för alla bilar. Sedan den ändring, som påkallades, skett, har jag anledning förmoda, att antalet bilstölder av denna art gått ned högst väsentligt beträffande detta märke.</w:t>
        <w:br/>
        <w:br/>
        <w:t>På ett motsvarande sätt förhåller det sig även med avseende på cykelstölderna. Åtminstone i min hemstad visade det sig att cykelstöldernas antal under en följd av år stegrades oavbrutet, och innan man fick klart för sig, vad som verkligen framkallade detta, såg det tämligen hopplöst ut. Men till slut gick det upp att man på pantbanken i staden på ett alltför lättvindigt sätt tog emot och belånade cyklar, och det var efter ingående förhandlingar med pantbanksstyrelsen och efter skärpning av villkoren för belåning av cyklar vi kunde åstadkomma en väsentlig nedgång av cykelstöldfrekvensen.</w:t>
        <w:br/>
        <w:br/>
        <w:t>Jag har varit i förbindelse med personer särskilt inom barnavårdsnämnderna som stiftat bekantskap med de typiska stöldföreteelserna inom ungdomsvärlden. Det är ju det tröstefulla med ungdomskriminaliteten, att brott mot person ingalunda ökat utan snarare tenderat att gå ned, under det att egendomsbrotten visa en högst betydande tendens att öka.</w:t>
        <w:br/>
        <w:br/>
        <w:t>Det finns unga pojkar, som i sin anställning anförtros kontanta medel och bland vilka ett stort antal stupar. Jag syftar främst på de s. k. busspojkarna. Ett stort trafikföretag fick uppleva genom rapporterna från barnavårdsnämnden blev saken klarlagd — att den ene pojken efter den andre föll offer för den frestelse, som låg i det dagliga omhänderhavandet av uppbörden från passagerarna. Det var först sedan barnavårdsnämnden energiskt vänt sig till ledningen för detta företag och fordrat obligatorisk kontroll för varje dag av dagskassan, som man blev i tillfälle konstatera, att antalet stölder av denna art minskade. Det har på detta område visat sig, att stölderna eller snatterierna i allmänhet icke beivras, och detta på den grund att trafikföretagen anmoda vederbörande pojkars närmaste anhöriga att klara upp saken, och så låter man udda vara jämnt. Men genom en dylik tilldragelse har likväl någon-</w:t>
        <w:br/>
        <w:br/>
        <w:t>ting högst ödesdigert inträffat i den unge mannens liv. Han har gjort bekantskap med oärligheten, den har fått pågå, och framför allt: han har i och med upptäckten blivit avskedad. Vad som slagit oss domare — åtminstone har detta varit fallet med mig — är den företeelsen, att bland dessa ungdomskriminella element en speciell sida framträtt: de tyckas oupphörligt byta anställning. Och vad kan orsaken till detta vara, om inte just bristande kontroll, bristande uppsikt mången gång när det gäller omhänderhavandet av medel — jag vill nu inte ge mig in på det moraliska området och hålla en moralpredikan gentemot föräldrarna härvidlag, som man annars kanske vore benägen till. Vad den kommande utredningen alldeles givet bör avse är i varje fall vid sidan därom vissa rationella tekniska åtgärder, som icke äro alltför svåra att vidtaga.</w:t>
        <w:br/>
        <w:br/>
        <w:t xml:space="preserve">Vi ha även en sorts ungdomskriminalitet som tar sig uttryck i tillgrepp uti våra varuhus, Epaoch Tempoaffärerna och de billighetsbasarer i allmänhet, som vi känna till ifrån de olika städerna. Vad är orsaken till att en avsevärd ungdomskriminalitet gör sig gällande på detta område? Jo, just avsaknaden av en del tekniska skyddsanordningar. Affärsinnehavaren är naturligtvis intresserad av att varorna läggas fram på diskar och i ställ så att de lätt falla i ögonen på publiken. Men detta har givetvis den följden med sig, att, då varorna ligga där oskyddade och icke i glasmontrer eller på annat sätt medelst glas avskärmade utan framlagda till omedelbart beskådande, unga människor, både </w:t>
      </w:r>
      <w:r>
        <w:rPr>
          <w:b/>
        </w:rPr>
        <w:t>flickor²</w:t>
      </w:r>
      <w:r>
        <w:rPr>
          <w:b w:val="0"/>
        </w:rPr>
        <w:t xml:space="preserve"> och gossar, lätt falla offer för frestelser att tillgripa. Dessa tillgreppsbrott äro mer vanliga i dessa stora och medelstora varuhus, än man i allmänhet föreställer sig, och de betingas av den överväldigande frestelse, som bristande tekniska skyddsanordningar för svaga naturer innebära. Här bör det allmänna med uppmärksamhet undersöka förhållandena och söka bemästra dem, så att inte de unga i onödan falla offer för frestelsen.</w:t>
        <w:br/>
        <w:br/>
        <w:t>Det finns även andra moderna områden på vilka den tekniska utvecklingen verkat brottsframkallande och som det inte skulle vara ur vägen att vi ägnade några ögonblicks uppmärksamhet. Vi behöva bara tänka på de talrika automaterna, som äro anbragta inte bara vid nästan varje gathörn utan snart sagt på varje fastighet, där trafiken är som störst och betingar avsättning under kvällar och nätter. Polismyndigheten är för närvarande ur stånd att genom några restriktiva bestämmelser verka återhållande på utökandet av dessa automaters antal. Vi känna ju alla så väl till hur dessa automater innebära en frestelse för den ungdom, som strövar ute länge om kvällarna och kanske känner sig hungrig eller i varje fall gottsugen, som det heter, men är utan pengar, och hur automaterna då inbjuda till olika manövrer med blyknappar, med järntrådar, o. 8. v., med påföljd att ungdomarna komma i konflikt med rättvisan eller bli föremål för barnavårdsnämndens ingripande. Att det skulle behövas en sådan oerhörd uppsjö på automater, som vi nu ha och som man förgäves från polismyndighetens sida söker få decimerad, kan jag inte föreställa mig. Den utredning som kommer att gripa sig an med detta problem synes även böra ägna uppmärksamhet åt dessa omständigheter, som äro av rent teknisk beskaffenhet, men som mana fram en högst betydande brottsfrekvens inom ungdomslivet.</w:t>
        <w:br/>
        <w:br/>
        <w:t>Det har vidare slagit mig, att vi i vårt land ha en rättsstatistik, som är tämligen ensidigt inriktad på materiella förhållanden men som inte i tillräcklig omfattning redovisar de kriminella tendenser, som finnas inom ungdomslivet; vi kunna exempelvis tänka på den villkorliga domen. Vi ha nyss tagit del av det utlåtande, som vederbörande sakkunniga avgivit och vari de konstaterat, att sedan vi 1907 införde villkorlig dom i vårt land och fr. o. m. 1919</w:t>
        <w:br/>
        <w:br/>
        <w:t>skärpte densamma medelst övervakningsinstitutet, vi ingen statistik ha rörande utfallet av dessa lagstiftningsexperiment i annan mån än att vi ha reda på hur många villkorliga domar som meddelats för varje år och vidare hur många personer som under varje år återfallit i brott. Man vet däremot icke, hur många av de ett visst år villkorligt dömda som återfallit i brott, och dock är det detta, som är det viktiga att få reda på. Däremot ha vi en utomordentligt vidlyftig statistik över t. ex. lagsökningsärenden. Om jag lagsöker en medmänniska på 25 kronor, redovisar rättsstatistiken sedan 1913, huruvida denna lagsökning av lagsökningsdomaren eller förut överexekutor klarats upp. på 14 dagar, inom en månad, inom 3 månader, inom 6 månader eller inom ett år, allt saker, som inte kunna vara av den betydelse som när det gäller detta mänskliga material, som vår ungdom utgör.</w:t>
        <w:br/>
        <w:br/>
        <w:t>En annan bristfällighet i inom vår rättsstatistik gäller brukstjuvnad, särskilt av motorfordon. På den ha vi ingen som helst rättsstatistik, utan den blivande utredningen kommer naturligtvis att få verkställa en särskild undersökning för att räkna ut, hur brottsfrekvensen på detta område år från år varierat. Vi ha nämligen olika lagstiftningsetapper på detta område. Ursprungligen var det mycket låga böter på brukstjuvnad. Om den brottslige hade föremålet i besittning, var det 25 kronors böter, var det inte i hans besittning 50 kronor. 1924 skärptes straffet och 1930 genomfördes en ytterligare skärpning, men vi leta förgäves i vår rättsstatistik efter vad dessa ökade straff haft för verkan på frekvensen av ungdomsbrottsligheten härvidlag. När man betänker dessa och liknande omständigheter, synes det alldeles otvivelaktigt, att vi med tacksamhet taga fasta på det löfte om en snabb utredning på detta område, som från högsta officiella ort har lämnats.</w:t>
        <w:br/>
        <w:br/>
        <w:t>Jag skulle till slut i detta sammanhang endast vilja peka på en sak till. Det är gott och väl med alla dessa förebyggande åtgärder av både social, moralisk och teknisk karaktär, men vad vi framför allt borde uppmärksamma är att med all makt ifrån statens sida och med tillräckliga medel understödja de positivt uppbyggande organisationer och företag, som särskilt i våra industristäder kommit till stånd. Vi ha ju det lysande namnet Natanael Beskow, som tagit initiativet till Birkagården och ett antal hemgårdar och ungdomsgårdar i snart sagt alla våra större industristäder. Men dessa ungdomsgårdar, som sysselsätta ungdomen på dess fritid, som skänka den nya idéer och ideal och framför allt söka få in i ungdomens liv en anda av folkhögskoleintresse, motsvarande den som landsbygdens ungdom har begåvats med, ha hittills icke understötts av statsmedel. Framställning, som gjorts, att till en början av lotterimedel åtminstone få någon hjälp, har inte kunnat bifallas, och det är att beklaga att hittills inte heller på åttonde huvudtiteln några som helst medel kunnat ställas till förfogande. Skall detta problem, ungdomsbrottslighetens bekämpande, vinna någon verklig framgång, måste såväl positiva som negativa åtgärder vidtagas. Det erfordras i i sanning allvarliga åtgärder, synes det mig. Samhället bör intressera sig med all makt för att från alla de utgångspunkter, som under dessa debatter i båda kamrarna ha framhävts, se till att någonting göres för ungdomen. Det är alldeles för stor procent av vår präktiga svenska ungdom, som hamnar inom fängelsets murar eller blir föremål för skyddsuppfostran eller liknande åtgärder av samhällsreaktion. Det är för resten ofantligt mycket billigare, mera humant och sympatiskt att vi hjälpa ungdomen till rätta och göra det effektivt, snabbt och rationellt. Vi kunna säkert bli ense om detta.</w:t>
        <w:br/>
        <w:br/>
        <w:t>Jag tror för min del, att det skulle se mycket bra ut utåt i hela landet, om även andra kammaren underströke de synpunkter, som kommit fram i första kammarens beslut, och då nu justitieministern inte alls anser sig ta illa upp en</w:t>
      </w:r>
    </w:p>
    <w:p>
      <w:pPr>
        <w:pStyle w:val="Heading2"/>
      </w:pPr>
      <w:r>
        <w:t>2. Karl Kilbom (Sveriges kommunistiska parti, man)</w:t>
      </w:r>
    </w:p>
    <w:p>
      <w:r>
        <w:rPr>
          <w:b w:val="0"/>
        </w:rPr>
        <w:t>Herr talman! Jag tycker den siste ärade talarens yrkande 1 någon mån strider mot hela innehållet i hans anförande.</w:t>
        <w:br/>
        <w:br/>
        <w:t>Jag skall emellertid nu, herr talman, be att få säga några ord. Jag hoppas, att kammaren inte finner det opåkallat. Jag hade nog tänkt begära ordet redan i onsdags, men det var då så många talare ändå, att jag avstod.</w:t>
        <w:br/>
        <w:br/>
        <w:t>Då jag nu tar till orda, är det närmast därför att man minst sagt ensidigt har sett på hela denna fråga. Jag frågar verkligen: Kan det vara till gagn för den svenska ungdomen med dessa återkommande entoniga och entydiga lamentationer om dess oerhörda brottslighet, om dess dålighet, om hur situationen förvärras 0. s. V., 0. s. v.? Ja, jag skulle vilja tillägga: Är det riktigt? Är det ändå inte uppenbart, att vi i mycket stor utsträckning måste tolka den tilltagande ungdomsbrottsligheten som ett resultat av mera ingående kontroll över de unga. Tidigare hade vi exempelvis inga barnavårdsnämnder, som sysslade med och följde ungdomen på sätt nu sker. Tidigare fanns det inte så förfärligt många som hade denna, jag höll på att säga rent skrämmande sakkännedom om ungdomens brottslighet. Det är förvånansvärt, tycktes det mig i onsdags, vad en del talare i kammaren i detalj kände dessa förhållanden. Tidigare hade vi däremot saker, som var man kunde konstatera: Fylleri och slagsmål mellan de olika byarnas ungdomar, fylleri vid inryckning till värnpliktsövningar 0. S. V., 0. S. Vv. med uppträdande från ungdomens sida, som verkligen var beklagligt. Men i dag skola vi väl ändå inte bara framhålla de negativa sidorna, som den siste ärade talaren på ett enligt min mening så utmärkt sätt klargjorde orsakerna till, utan vi böra väl också konstatera den stora förbättring, som skett ifråga om ungdomens uppträdande.</w:t>
        <w:br/>
        <w:br/>
        <w:t>Jag har här i min hand från en tidning ett urklipp rörande en av våra större organisationer, redovisande dess medlemsantal och en del andra ting, nämligen från landsorganisationen. Där redovisas också omfattningen av studieverksamheten. Det meddelas, att antalet studiecirklar under ett år har uppgått till 1,875 med 38,738 deltagare. Därutöver har det organiserats ett stort antal studiekurser, besökta av sammanlagt, sägs det, 978 personer enbart vid skolan 1 Brunnsvik.</w:t>
        <w:br/>
        <w:br/>
        <w:t xml:space="preserve">Nu är det ju, som var och en vet som sysslat med dessa saker i den fackliga rörelsen, huvudsakligen ungdomen som ägnar sig åt och deltager i denna studieverksamhet. Jag kan säga det, alldenstund jag själv under den gångna vintern aktivt deltagit i detta studiearbete både här i Stockholm och annorstädes. Men landsorganisationen är bara en organisation. Det arbete, som den socialdemokratiska ungdomsrörelsen utfört, bör icke heller glömmas. Det arbete, som socialdemokratiska </w:t>
      </w:r>
      <w:r>
        <w:rPr>
          <w:b/>
        </w:rPr>
        <w:t>kvinnorörelsen¹</w:t>
      </w:r>
      <w:r>
        <w:rPr>
          <w:b w:val="0"/>
        </w:rPr>
        <w:t xml:space="preserve"> utfört, det arbete, som de olika nykterhetsorganisationerna utför för studier o. s. v., allt detta bör vi komma ihåg. Detta studiearbete omsluter 90 procent! Betyder inte det något? Vittnar inte det någonting om den svenska ungdomens läge och ställning i dag, eftersom man både i onsdags och i dag fullkomligt förtiger sådana saker? Jag blir upprörd, det måste jag verkligen säga, då man ger denna ensidiga bild av den nutida ungdomen, ingalunda till hjälp för dess strävan till fostran och ingalunda till gagn för vårt land i andra länders ögon. Jag är gärna med om att understryka, vad den siste ärade talaren sade om doktor Beskows arbete. Jag har många personliga exempel på arbetarungdomar i Stockholm, som under arbetslöshetsperioder gått i doktor Beskows skola, den av honom startade Birkagården.</w:t>
        <w:br/>
        <w:br/>
        <w:t>Jag tror det vore en vida mera gagnelig gärning, om man på alla håll gick in för att stödja ungdomens egen organisationsverksamhet i den mån den har en positiv inställning och syftar till att ge ungdomen intresse för andra ting.</w:t>
        <w:br/>
        <w:br/>
        <w:t>Går jag vidare till bondeungdomens organisationer, har denna under 10—15 år byggts upp till sin nuvarande stora omfattning, och såvitt jag vet bedriver den en mycket lovvärd och prisvärd studieverksamhet. Varför skall man förtiga allt detta och bara prata om att det är en så förfärlig ungdomsbrottslighet, så att den, som sitter och lyssnar, kan tro, att hela vårt folk håller på att gå under? Jag tror som sagt, att detta uppträdande är att göra vår ungdom djup orätt, att det är att skada den, att ta bort dess intresse för fostran och studier, att ta bort dess intresse för att övervinna de många gånger mycket stora svårigheter den har att kämpa emot. Detta har sannerligen icke minst gjorts från vissa närstående element till dem, som i dessa debatter lamenterat över ungdomens dålighet. Om man från alla håll, som herr Dahlbäck nyss sade, slog vakt om och hjälpte ungdomen med ökade medel till dess studieorganisationer, till ungdomsverksambheten, till lokaler och bättre möjligheter i hemmen, är det intet tvivel om att vi skulle vinna ofantligt mycket mera än om vi på detta sätt hålla på och tala om att det är så förfärligt illa ställt i vårt land. Jag tror för mitt vidkommande att om man jämför vår ställning nu och förut och då tar hänsyn till alla faktorer, är det nog högst tvivelaktigt, om vår ungdom nu är sämre. Jag håller alldeles bestämt före, att vi ha en bättre ungdom, nyktrare, medvetnare, mera intresserad för kulturproblem, mycket mera ägnande sitt arbete åt samhällsfrågor och sin egen och sin klass” och vårt lands strävan framåt. Ett understrykande av detta är en positiv gärning för att motverka den ungdomsbrottslighet, som härvidlag statistiskt så noggrant letas fram.</w:t>
        <w:br/>
        <w:br/>
        <w:t>Efter justitieministerns deklaration i första kammaren kan jag lika litet som utskottets ärade ordförande finna något som helst skäl för att andra kammaren nu skulle besluta en skrivelse. Vi skola väl inte, höll jag på att säga, slå oss själva på munnen! Vi besluta väl en skrivelse, då vi vilja ha kammarens mening uttryckt på ett sätt, som i något avseende strider mot regeringens uppfattning, men vi besluta väl inte en skrivelse i en fråga, där till på köpet en delutredning nyss har verkställts, som bildar grundvalen för det fortsatta arbetet, och där dessutom departementschefen helt nyligen förklarat, att han oavsett vad kammaren beslutar tar upp detta problem. Vi äro väl vuxna karlar ar lihop, och böra väl inte slå ett slag i luften på sätt som reservanterna föreslagit.</w:t>
        <w:br/>
        <w:br/>
        <w:t>Jag ber, herr talman, att få yrka bifall till utskottets förslag.</w:t>
        <w:br/>
        <w:br/>
        <w:t xml:space="preserve">I detta anförande instämde herrar Olsson i Mellerud, Lindholm, Karlsson i Grängesberg, Eriksson i Sandby, Blomqvist, Landgren, Ekdahl och </w:t>
      </w:r>
      <w:r>
        <w:rPr>
          <w:b/>
        </w:rPr>
        <w:t>fru²</w:t>
      </w:r>
      <w:r>
        <w:rPr>
          <w:b w:val="0"/>
        </w:rPr>
        <w:t xml:space="preserve"> Björck.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2182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