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2204</w:t>
      </w:r>
    </w:p>
    <w:p>
      <w:r>
        <w:rPr>
          <w:b/>
        </w:rPr>
        <w:t xml:space="preserve">Datum: </w:t>
      </w:r>
      <w:r>
        <w:t>1939-06-09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Svensson (Bondeförbundet, man)</w:t>
      </w:r>
    </w:p>
    <w:p>
      <w:r>
        <w:rPr>
          <w:b w:val="0"/>
        </w:rPr>
        <w:t>Herr talman! Jag skall bara säga några ord i anledning av vad som tidigare anförts under debatten. Den förste talaren, herr Ericsson i Kinna, ville inte vara med om utskottets uttalande angående skytterörelsen. Såvitt jag kan förstå sysslade han mest med en formell fråga, i det att han gjorde gällande, att stödet åt skytterörelsen icke borde utgå dels i form av anslag på den allmänna budgeten och dels i form av anslag av tipsmedel. Jag vill i detta sammanhang bringa i erinran ett uttalande, som statsrevisorerna gjorde förra året. Vi ifrågasatte, att man skulle använda hälften av tipsmedlen till allmänna budgetändamål. Om man följt statsrevisorernas förslag, hade skytterörelsen kunnat erhålla större belopp under fjärde huvudtiteln. I denna fråga är jag nog ense med statsrådet Sköld. Han var också inne på den linjen, att man icke borde bevilja anslag från olika håll så att säga, enär detta skulle göra redovisningen och kontrollen besvärligare.</w:t>
        <w:br/>
        <w:br/>
        <w:t xml:space="preserve">Statsrådet yttrade, att då det är fråga om medel, som flöda så rikligt som fallet är med tipsmedlen, många anmäla sig för att få del av medlen. Det är otvivelaktigt riktigt. Bland dem, som på detta sätt anmält sig, befinna sig också jag och några av mina meningsfränder. Vi ha i en motion anmält oss som sökande för att möjligen kunna få något av dessa flödande medel att användas till ett ändamål, som jag hoppas, att ingen anser onyttigt, nämligen till anordnandet av semester åt husmödrar på landsbygden. Jag tror, att vi nog kunna vara ense om att medel behövas för detta ändamål och att det är på tiden, att man kommer ihåg den uppbyggande och uppfostrande verksamhet, som husmödrarna utöva, en verksamhet, som är väl förtjänt av en uppmuntran i form av semester. Jag är mycket tacksam för att första avdelningen i statsutskottet gjort ett uttalande av sådan innebörd, och jag hoppas, att detta skall leda till att vi för nyssnämnda ändamål skola få ett anslag av tipsmedel. </w:t>
      </w:r>
      <w:r>
        <w:rPr>
          <w:b/>
        </w:rPr>
        <w:t>Fru²</w:t>
      </w:r>
      <w:r>
        <w:rPr>
          <w:b w:val="0"/>
        </w:rPr>
        <w:t xml:space="preserve"> Gustafson uttalade, att icke endast husmödrar på landsbygden utan även andra husmödrar borde få del av bidragen för anordnandet av semester. Jag har ingenting emot att så blir fallet, ty husmödrarnas verksamhet och deras uppfostrande arbete är givetvis lika värdefullt, vare sig de bo i städerna eller på landsbygden. På den punkten har jag sålunda samma mening som </w:t>
      </w:r>
      <w:r>
        <w:rPr>
          <w:b/>
        </w:rPr>
        <w:t>fru²</w:t>
      </w:r>
      <w:r>
        <w:rPr>
          <w:b w:val="0"/>
        </w:rPr>
        <w:t xml:space="preserve"> Gustafson. </w:t>
      </w:r>
      <w:r>
        <w:rPr>
          <w:b/>
        </w:rPr>
        <w:t>Hon²</w:t>
      </w:r>
      <w:r>
        <w:rPr>
          <w:b w:val="0"/>
        </w:rPr>
        <w:t xml:space="preserve"> tyckte vidare, att eftersom anslaget till beredande av semester åt husmödrarna icke komme att användas direkt för friluftslivets främjande, det icke vore riktigt, att anslaget utginge ur den mindre fonden, fonden för friluftslivets främjande, utan </w:t>
      </w:r>
      <w:r>
        <w:rPr>
          <w:b/>
        </w:rPr>
        <w:t>hon²</w:t>
      </w:r>
      <w:r>
        <w:rPr>
          <w:b w:val="0"/>
        </w:rPr>
        <w:t xml:space="preserve"> ville, att anslaget skulle tagas ur den större fonden, fonden för idrottens främjande. Det är en sak, som naturligtvis kan diskuteras. Herr Kilbom var inne på att den sistnämnda fonden var så stor. Jag tror att han i det sammanhanget talade om övergödning. Jag skall inte uttala mig om det berättigade i herr Kilboms yttrande. Så mycket är väl emellertid säkert, att om pengarna flöda till i allt för stor utsträckning, blir vaksamheten vid deras användning inte lika stor som när pengarna äro sparsammare förekommande. För min enkla del tror jag, att det är möjligt att till direkta budgetändamål använda en större del av tipsmedlen än som nu sker.</w:t>
        <w:br/>
        <w:br/>
        <w:t>I detta anförande instämde herrar Hansson i Rubbestad, Werner i Höjen, Pettersson i Rosta, Andersson i Södergård, Westman, Gardell, Jonsson i Skedsbygd, Tornegård och Onsjö.</w:t>
      </w:r>
    </w:p>
    <w:p>
      <w:pPr>
        <w:pStyle w:val="Heading2"/>
      </w:pPr>
      <w:r>
        <w:t>2. Karl Ward (Socialdemokraterna, man)</w:t>
      </w:r>
    </w:p>
    <w:p>
      <w:r>
        <w:rPr>
          <w:b w:val="0"/>
        </w:rPr>
        <w:t xml:space="preserve">Om jag fattade </w:t>
      </w:r>
      <w:r>
        <w:rPr>
          <w:b/>
        </w:rPr>
        <w:t>fru²</w:t>
      </w:r>
      <w:r>
        <w:rPr>
          <w:b w:val="0"/>
        </w:rPr>
        <w:t xml:space="preserve"> Gustafson rätt, tycktes </w:t>
      </w:r>
      <w:r>
        <w:rPr>
          <w:b/>
        </w:rPr>
        <w:t>hon²</w:t>
      </w:r>
      <w:r>
        <w:rPr>
          <w:b w:val="0"/>
        </w:rPr>
        <w:t xml:space="preserve"> befara, att de medel, som utskottet tänkt sig skola användas för skjutbanor, möjligen skulle kunna tagas utav den del av tipsmedlen, som anslås till friluftslivets befrämjande. Jag vill med anledning därav fästa uppmärksamheten på, att i det stycke 1 utskottets motivering, där denna fråga beröres, framhålles det, att bidrag till skytterörelsen bör utgå av de tipsmedel, som äro avsedda att användas för idrottsändamål. Samtidigt som jag fäster uppmärksamheten därpå vill jag emellertid framhålla vikten av att man, när man går till en fördelning av dessa medel, icke underskattar den stora betydelse, som den allmänna idrotten har för vårt folk och vårt land. Jag vill med glädje notera vad herr statsrådet och chefen för försvarsdepartementet yttrade härom i det anförande, han nyss höll.</w:t>
        <w:br/>
        <w:br/>
        <w:t>Beträffande slutligen den av utskottet framförda tanken, att fonderingen av tipsmedlen skulle upphöra, vill jag med anledning av herr statsrådets anförande framhålla, att utskottet ingalunda yttrat sig kategoriskt på den punkten utan nöjt sig med att ifrågasätta, huruvida en fortsatt fondering kan anses ändamålsenlig och nödvändig, samt överlämnat till Kungl. Maj:t att pröva om så är fallet. Denna fråga står alltså fullkomligt öppen. Visar det sig, att det alltjämt finns goda skäl för en fortsatt fondering, lär statsutskottet säkerligen icke ha någonting att erinra mot en sådan väl dokumenterad slutsats.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