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2210</w:t>
      </w:r>
    </w:p>
    <w:p>
      <w:r>
        <w:rPr>
          <w:b/>
        </w:rPr>
        <w:t xml:space="preserve">Datum: </w:t>
      </w:r>
      <w:r>
        <w:t>1940-02-20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Flyg (Kommunistiska partiet, man)</w:t>
      </w:r>
    </w:p>
    <w:p>
      <w:r>
        <w:rPr>
          <w:b w:val="0"/>
        </w:rPr>
        <w:t>Herr talman! Jag skall endast yttra några ord till herr Vougt. Först vill jag uttala ett tack till utrikesutskottets talesmans — Jag förmodar på utskottets vägnar — avgivna besked, att min motion om Sveriges medlemskap i Nationernas förbund först kommer upp till behandling någon gång på vårsidan. När utskottets talesman anser, att min motion i år är en okynnesmotion, leder detta för mitt vidkommande enbart till den slutsatsen, att talesmannen i fråga icke har nämnvärt påverkats av händelsernas utveckling i världen utan står kvar på den hopplösa och ansvarslösa politiska ståndpunkt i utrikespolitiskt avseende, som han med framgång och bravur och med tur har företrätt under en följd av år. Man har därvidlag endast att uttala den förhoppningen, att turen må vara herr Vougt bevågen även i fortsättningen, så att han icke får något positivt inflytande i högre grad på svensk utrikespolitik än vad han tidigare har haft. Risken är ju i dag mindre på grund av vissa på höstkanten inträdda händelser.</w:t>
        <w:br/>
        <w:br/>
        <w:t>Därefter ber jag, och det är anledningen till att jag begärde ordet, att få fästa kammarens uppmärksamhet vid en märklig deklaration av tvenne representanter för det största partiet i Sveriges riksdag. Det har sagts av herr Törnkvist, och herr Vougt har närmare utvecklat de Törnkvistska synpunkterna, att det är beklagligt, att Nationernas förbund icke varit så starkt, att det kunnat bevara och upprätthålla Versaillesfreden. Herr Vougt, den mera diplomatiskt utvecklade av de två herrarna, förstod, att detta får nog icke stå utan tillägg och förklaringar, och därför sade han, att Versaillesfreden var icke blott något orättfärdigt, utan den var också i lika hög grad något rättfärdigt. Därefter gav han oss en liten bild av vari det rättfärdiga skulle bestå. Det bestod däri, sade han, att Versaillesfreden befriade 23 miljoner människor i Europa, om jag nu minns siffran rätt. Jag förmodar, att herr Vougt bland dessa 23 miljoner befriade människor också räknar in de befolkningar, som inrymdes i det land, som vi sedan Versaillesfredens dagar ha lärt känna under namnet Tjeckoslovakien och vars bittra öde vi för något år sedan upplevde. Varför »befriades» dessa 23 miljoner människor, herr Vougt? Vill ni inför denna kammare påstå, att det skedde på grund av rättfärdighetskänslor hos Versaillesfredens bestämmande män? Nej, det var i eget egoistiskt intresse, som de byggde upp denna vaktpost på andra sidan det land, som då var besegrat. Versaillesfredens enda syfte och mening var, att det land och det folk, som gjort upp räkningen med den regim, som för dess vidkommande var ansvarig för kriget, skulle hållas nere och aldrig få tillfälle att räta sin rygg och resa sitt huvud. Det var Versaillesfredens innersta mening, och det rättfärdighetskomplex, som ni, herr Vougt, i dag står och skrävlar om, bestod i att man upprättade en vaktpost, som man sedan i det ögonblick, då man ansåg det med sina intressen förenligt, också lika hänsynslöst utan varje som helst tanke på rättfärdighet likviderade, förintade och styckade. Man satt vid förhandlingsbordet i Miänchen och rispade i offrets hud de rispor, efter vilka styckningsmästaren sedan skulle föra sin slaktarkniv. Sedan kommer en socialdemokrat i nådens år 1940 i Sveriges riksdag och talar om detta såsom ett bevis på en rättfärdighet, som finns i Versaillesfreden.</w:t>
        <w:br/>
        <w:br/>
        <w:t>Men det är inte därför, herr talman, som man blir upprörd, utan det beror på någonting annat. Vi skola alltså vara med i Nationernas förbund i den förhoppningen — herr Vougt ger oss anvisning i det fallet — att när detta krig är slut, skall Versaillesfreden återupprättas, förmodligen icke bara i sin ursprungliga form utan i en ännu vedervärdigare form. Det vill säga, att nu skall definitivt avgöras, att det är folkförbundsmakterna, rättfärdighetens England och dess lilla vasallsyster Frankrike, som evigt skola vara bestämmande i Europa, och därför skola vi icke nu uppsäga medlemskapet i Nationernas förbund. Vi skola stanna kvar i förbundet, och det är att väcka en okynnesmotion, då man yrkar, att vi skola utträda.</w:t>
        <w:br/>
        <w:br/>
        <w:t xml:space="preserve">Herr Vougt frågar, hur herrarna i kammaren — han glömde bort </w:t>
      </w:r>
      <w:r>
        <w:rPr>
          <w:b/>
        </w:rPr>
        <w:t>damerna²</w:t>
      </w:r>
      <w:r>
        <w:rPr>
          <w:b w:val="0"/>
        </w:rPr>
        <w:t>, och därav förstår man hur verkligt tagen han var av sin framställning — kunna tänka sig, att det skall kunna bli en fred, om icke Nationernas förbund finnes till. Detta är en representant för utrikesutskottet, en framstående representant för utrikespolitiskt vetande i det största partiet i Sveriges riksdag, som tror, att Nationernas förbund av i dag kommer att få något inflytande på ett fredsslut efter det krig som nu börjat.</w:t>
        <w:br/>
        <w:br/>
        <w:t>Herr Holmbäck säger, att efter två år kunna vi utträda ur Nationernas förbund. Troligen, professor Holmbäck, är det så, att efter två år finns det icke något Nationernas förbund kvar att utträda ur. De där juridiska synpunkterna på problemet äro nog för all del riktiga, men vi få dock betrakta dem som tämligen menlösa spekulationer.</w:t>
        <w:br/>
        <w:br/>
        <w:t>Ja, herr talman, jag skall icke taga upp någon debatt i sakfrågan här i dag. Och jag ber kammaren om ursäkt för att jag kanske för länge har sysslat med herr Vougt. Men karlen är själv skuld till att jag nödgades göra det. Jag anser, att det fanns anledning att spika upp en företeelse som herr Vougt inför offentligheten så högt upp som möjligt. Jag hoppas även, att han bara representerar sig själv och icke det stora parti, vari han fortfarande, märkvärdigt nog, har medlemskap.</w:t>
      </w:r>
    </w:p>
    <w:p>
      <w:pPr>
        <w:pStyle w:val="Heading2"/>
      </w:pPr>
      <w:r>
        <w:t>2. Anders Paulsen (Socialdemokraterna, man)</w:t>
      </w:r>
    </w:p>
    <w:p>
      <w:r>
        <w:rPr>
          <w:b w:val="0"/>
        </w:rPr>
        <w:t xml:space="preserve">Herr talman! Alla tyckas vara överens om att Nationernas förbund, när det gäller den politiska verksamheten, har misslyckats och är maktlöst. Man frågar sig då: kan det finnas anledning att tillhöra ett förbund, som på detta sätt har misslyckats? Den frågan kan man onekligen ha rätt att göra sig. </w:t>
      </w:r>
      <w:r>
        <w:rPr>
          <w:b/>
        </w:rPr>
        <w:t>Fröken²</w:t>
      </w:r>
      <w:r>
        <w:rPr>
          <w:b w:val="0"/>
        </w:rPr>
        <w:t xml:space="preserve"> Hesselgren säger nu, att Nationernas förbund har visserligen misslyckats politiskt, men i kulturellt, socialt och humanitärt avseende har det icke misslyckats. Uppriktigt sagt vet jag icke i vad mån Nationernas förbund har lyckats i dessa avseenden. Men man kan ju betala sådant för dyrt, och det är fråga om man icke gjort och gör det i detta fallet.</w:t>
        <w:br/>
        <w:br/>
        <w:t>Herr Vougt säger, att man icke kan tillhöra någon internationell rättsordning utan att det medför vissa risker, och detta ger jag honom fullkomligt rätt i. Men så säger herr Vougt, att när kriget en gång är slut — och det är klart, att det måste taga slut någon gång — då skulle det vara nyttigt att ha en institution som Nationernas förbund, där de små staternas utrikesministrar skulle kunna framföra dessa staters synpunkter. Jag undrar om det där i själva verket betyder någonting. Jag tror icke, att de stora staterna höra på vad de små staternas utrikesministrar ha att säga, och om de verkligen höra på, tror jag att de icke bry sig om det.</w:t>
        <w:br/>
        <w:br/>
        <w:t>Herr Råstock undrar, vilka vägar man skall gå för att nå målet. Ja, det kan man ha lov att undra, ty för att nå målet måste man ju ha en väg att gå. De herrar ha naturligtvis rätt, som säga, att något förbund måste vi ha. Men sådant som Nationernas förbund nu är, är det omöjligt att ha det kvar. Den enda möjligheten skulle i så fall vara att Nationernas förbund ombildades till något som jag skulle vilja kalla Europas Förenta stater, efter amerikanskt mönster. Om man komme dithän, skulle väl de förödande krig, som nu pågå i Europa, vara borta. Och det är min mening, att det måste komma dithän en gång. Var säker om, att när en gång Japan — vare sig med ondo eller godo — lyckats tilltvinga sig Kinas vänskap, när Indien lösgjort sig från England och när de färgade människoraserna skola börja utöva repressalier mot de vita för allt det lidande de vita tillfogat dem, då är det gott om Europas stater kunna hålla ihop. Annars, Gud nåde 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