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2220</w:t>
      </w:r>
    </w:p>
    <w:p>
      <w:r>
        <w:rPr>
          <w:b/>
        </w:rPr>
        <w:t xml:space="preserve">Datum: </w:t>
      </w:r>
      <w:r>
        <w:t>1940-05-22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Hage (Socialdemokraterna, man)</w:t>
      </w:r>
    </w:p>
    <w:p>
      <w:r>
        <w:rPr>
          <w:b w:val="0"/>
        </w:rPr>
        <w:t>Herr talman! Jag har fått upplysning om, att om jag vill ha fram en ändring av motiveringen beträffande sysslomännen, så bör jag ställa ett yrkande nu. Jag skall därför nu be att få yrka, att det stycke på sid. 23 i utskottets utlåtande som börjar med orden: »Departementschefens nyss återgivna — — —» och slutar med orden »självständig ställning», borttages och utbytes mot det förslag till motivering som finnes överst på sid. 41 i utlåtandet och som lyder på följande sätt: »Enligt utskottets mening bör det vara</w:t>
        <w:br/>
        <w:br/>
        <w:t>möjligt att utan undanskjutande av de lämpliga befogenheter, som böra tillkomma styresman, liksom hittills mångenstädes skett, bereda sysslomännen sådan ställning genom att dessa vid handhavandet av sjukhusets ekonomiska förvaltning och därmed sammanhängande angelägenheter bli underställda direktions förmanskap och inseende, vilket överensstämmer med de sakkunnigas förslag och motionen I: 162.»</w:t>
        <w:br/>
        <w:br/>
        <w:t>Medan jag har ordet, skall jag också be att få säga några ord i anledning av vad som sagts under debatten av herr statsrådet och av herr Fast ifråga om sysslomännen. Jag måste uttrycka min stora förvåning över att det blivit så svårt att ordna denna organisationsfråga, trots att knappast något förvaltningsutskott har avstyrkt de sakkunnigas förslag på denna punkt och trots att landstingsförbundet vid en kongress enhälligt — jag tror att herr Fast var med också — tillstyrkt förslaget. Vill man verkligen påstå, att ingen av alla dessa sakkunniga personer, som finnas i landstingen, skulle ha observerat de omständigheter, som herr Fast här har pekat på? Jag tror, att detta endast är undanflykter, som icke ha den relevans och tyngd, att de motivera ett avstyrkande av det förslag, som enhälligt tillstyrkts av kommittén och enhälligt tillstyrkts av så gott som alla landets landstingsmän. Jag vill framhålla, att. om sysslomannen och läkaren skulle ha olika mening i någon av dessa arbetsuppdelningsfrågor, finns ju alltid ordföranden i direktionen, som kan lösa tvisten.</w:t>
        <w:br/>
        <w:br/>
        <w:t xml:space="preserve">Det var någon talare — jag tror att det var </w:t>
      </w:r>
      <w:r>
        <w:rPr>
          <w:b/>
        </w:rPr>
        <w:t>fröken²</w:t>
      </w:r>
      <w:r>
        <w:rPr>
          <w:b w:val="0"/>
        </w:rPr>
        <w:t xml:space="preserve"> Hesselgren — som yttrade, att eftersom vi avstyrkt herr Nilssons i Göteborg motion vid 1939 års riksdag och eftersom vi nu fått förhandlingsordning för sjukhusens befattningshavare, behövde vi icke hålla på att de anställda skulle ha rätt att komma in 1 direktionerna. Jag vill för min del säga, att detta är två skilda frågor, som icke ha något med varandra att göra. Den ena gäller förhandlingsfrågan för tjänstemännen i deras egenskap av tjänstemän, och den andra gäller frågan huruvida landstingsmännen skola ha rätt att utse de personer, som de anse lämpliga, till medlemmar i en sjukhusdirektion. Jag tror, att landstingsmännen äro så förutseende, att om det föres fram en anställd såsom kandidat och man har anledning att misstänka att han i direktionen uteslutande kommer att lägga de anställdas synpunkter på frågorna, så välja de icke den mannen. Jag vill fästa uppmärksamheten på, att det här icke är fråga om proportionella val utan majoritetsval. Jag tror därför icke, att det skulle vara så farligt, onr man toge bort bestämmelsen i 10 $ 2 mom. sista stycket.</w:t>
      </w:r>
    </w:p>
    <w:p>
      <w:pPr>
        <w:pStyle w:val="Heading2"/>
      </w:pPr>
      <w:r>
        <w:t>2. Kerstin Hesselgren (Folkpartiet, woman)</w:t>
      </w:r>
    </w:p>
    <w:p>
      <w:r>
        <w:rPr>
          <w:b w:val="0"/>
        </w:rPr>
        <w:t>Herr talman! TI likhet med den föregående talaren skall jag nu be att få framföra de yrkanden jag har beträffande motiveringen. Det första yrkandet, som gäller tillsättande av distriktstandläkare, avser insättande av ett nytt stycke på sid. 22 i utlåtandet omedelbart före det stycke, som börjar med orden »I fråga om». Här skulle insättas det stycke i reservation nr 2), som börjar med orden »Enligt de sakkunnigas» och slutar med orden »distriktstandläkare bibehålles». Det andra yrkandet, som gäller frågan om utfärdande av instruktioner för lasarettsläkare, underläkare och husmoder, innebär, att på sid. 23 omedelbart före det stycke som börjar med orden »Beträffande föreliggande förslag till lag om ändring» skulle insättas det i reservation nr 4) föreslagna yttrandet. Jag har förut yrkat på en ändring av $&amp; 16, och med detta följer automatiskt en viss ändring 1 utskottets motivering.</w:t>
        <w:br/>
        <w:br/>
        <w:t>T anledning av herr Fasts anförande vill jag säga, att jag nog kan förstå att instruktionerna variera något vid de olika sjukhusen. Men det har sagts mig från medicinalstyrelsen — jag har själv icke någon erfarenhet i saken, så</w:t>
        <w:br/>
        <w:br/>
        <w:t>jag har svårt att driva min sats — att direktionerna mycket ofta vända sig till medicinalstyrelsen för att få del av medicinalstyrelsens, normalstadgar på detta område. Jag tycker då, att det vore ganska rimligt att medicinalstyrelsen också finge möjlighet att faktiskt granska de stadgar som fastställas av landstingen. Detta är en av anledningarna till att jag hållit på min ståndpunkt i den här frågan. Jag tog som exempel frågan om husmödrarna, därför att just på den punkten har jag verkligen en smula erfarenhet. Det är först under de sista åren, som husmödrarnas ställning blivit något så när ordnad. Jag tror att det hade varit nyttigt, om det fått vara medicinalstyrelsen som föreslagit deras instruktion. Samma sak gäller även beträffande instruktionerna för läkarna. Det skulle vara av betydelse om man finge större enhetlighet i sådana stadgar.</w:t>
        <w:br/>
        <w:br/>
        <w:t>Jag skall icke taga upp frågan om möjligheten för sjukvårdsanställd att vara medlem i sjukhusdirektion. Jag vill endast påpeka, att det även finnes andra fall, där det föreligger förbud för en anställd att vara röstberättigad medlem. Provinsialläkare får ju icke vara medlem i sjukvårdsberedningen med beslutanderätt, utan han har endast yttranderätt. Ja, det är möjligt, herr Hage, att jag misstager mig på den punkten, men jag tror i alla fall, att vad jag förut sagt i denna fråga håller streck. Jag vill än en gång understryka, att om en anställd blir invald i direktionen, kommer han att räknas som representant för hela personalen. Jag tror, att det vore lyckligare för personalen, om i stället de olika korporationerna finge yttra sig, då personalens frågor äro uppe till behandling.</w:t>
        <w:br/>
        <w:br/>
        <w:t>Herr talman! Jag har i övrigt icke något yrkande.</w:t>
      </w:r>
    </w:p>
    <w:p>
      <w:pPr>
        <w:pStyle w:val="Heading2"/>
      </w:pPr>
      <w:r>
        <w:t>3. Nils Sandström (–, man)</w:t>
      </w:r>
    </w:p>
    <w:p>
      <w:r>
        <w:rPr>
          <w:b w:val="0"/>
        </w:rPr>
        <w:t xml:space="preserve">Herr talman! Jag vill bara med ett par ord motivera min anslutning till den reservation, vari påyrkas, att medicinalstyrelsen fortfarande skall tillsätta underläkare vid lasaretten. Det förhåller sig så, att hos medicinalstyrelsen föres ett register över samtliga läkare i landet. Detta innehåller uppgifter dels om tillgången till läkarkrafter, dels om deras kvalifikationer, meriter och lärdomsförteckningar. Det är ett kortsystem upplagt häröver i medicinalstyrelsen. Detta har medicinalstyrelsen gjort för att, i den mån vakanser uppstå, kunna skicka varje läkare till just den plats där han på grund av sina kvalifikationer och sin utbildning kan komma att göra den största nyttan för sjukvården. Jag anser, att om vederbörande sjukvårdsberedningar skulle sköta om den saken, bleve det lätt på det sättet, att vissa länsintressen komme att göra sig gällande, så att det fördes fram vissa länskandidater, ja kanske till och med sockenkandidater, och dessa intressen finge större betydelse än de meriter som i detta fall borde vara bestämmande. Det måste vara fördelaktigare och bättre för landets sjukvård och för våra sjukvårdsanstalter, att denna utnämningsrätt fortfarande som hittills får ligga i medicinalstyrelsens hand. Jag yrkar därför bifall till den reservation, vari hemställes, att såväl underläkare som distriktstandläkare fortfarande skola utnämnas av medicinalstyrelsen. Det är alltså samma yrkande som det </w:t>
      </w:r>
      <w:r>
        <w:rPr>
          <w:b/>
        </w:rPr>
        <w:t>fröken²</w:t>
      </w:r>
      <w:r>
        <w:rPr>
          <w:b w:val="0"/>
        </w:rPr>
        <w:t xml:space="preserve"> Hesselgren har framställt. Däremot kan jag icke biträda den andra reservation som </w:t>
      </w:r>
      <w:r>
        <w:rPr>
          <w:b/>
        </w:rPr>
        <w:t>fröken²</w:t>
      </w:r>
      <w:r>
        <w:rPr>
          <w:b w:val="0"/>
        </w:rPr>
        <w:t xml:space="preserve"> Hesselgren här yrkat bifall till. Den avser instruktionen för husmodern. Jag håller före, att beträffande en sådan fråga de lokala synpunkterna böra få spela en större roll, och jag anser det klokare ur sjukvårdens och sjukvårdsanstalternas synpunkt, att sjukvårdsberedningen i detta fall får göra sin röst gällande och bestämma, vad som skall stå i en sådan instruktion. Jag yrkar således avslag på denna reservation.</w:t>
        <w:br/>
        <w:br/>
        <w:t>Om den reservation, vari det talas om rätt för befattningshavare att vara</w:t>
        <w:br/>
        <w:br/>
        <w:t>orts. ledamöter i direktionen, behöver jag icke säga någonting mer, än att jag helt och fullt instämmer i vad herr Fast i denna fråga yttrat.</w:t>
        <w:br/>
        <w:br/>
        <w:t>Vad sysslomännen beträffar har jag precis samma uppfattning, som uttalats från herr Hages m. fl. sida, och jag har ansett, att sysslomännen böra få en mera självständig ställning än vad de hittills i många hänseenden haft. Men samtidigt har jag icke kunnat vara med om att det skulle uppstå en dualism i fråga om chefskapet vid sjukhusen. Det måste vara en ledare, en chef. Annars blir det tvist och trassel vid sjukhusen, vilket icke kan vara lyckligt för sjukvårdens befrämjande. Här har utskottet emellertid beaktat den synpunkt som framförts inom utskottet angående förbättrande och förstärkande av sysslomännens ställning. Utskottet har på sid. 23 i sitt utlåtande skrivit: »De ekonomiska ärenden, vilka sysslomännen handlägga, äro av stor vikt, och önskvärt är därför, att sysslomännen erhålla en sådan ställning, att de känna sitt ansvar för sjukvårdsanstalternas ekonomiska skötsel.» Utskottet tillägger: »Departementschefens nyss återgivna uttalande om betydelsen av en enhetlig ledning inom sjukhusförvaltningen måste emellertid i detta sammanhang beaktas.» Denna departementschefens synpunkt har utskottet sålunda understrukit. Men så fortsätter utskottet: »Enligt utskottets mening bör det vara möjligt att utan undanskjutande av sistnämnda synpunkt 1 framtiden liksom hittills mångenstädes skett bereda sysslomännen en förhållandevis självständig ställning.» Vi menade inom utskottet, att då det nu av Kungl. Maj:t skall utfärdas en sjukvårdsstadga, vilken sannolikt icke kommer att föreläggas riksdagen för yttrande, så bör detta understrykande av kravet på en bättre ställning för sysslomännen bli tillgodosett i den nya sjukvårdsstadgan på ett sådant sätt, att ekonomiska ärenden och andra ärenden inom direktionen uppdelas mellan sysslomannen och styresmannen, så att det icke uppstår onödiga tvister beträffande denna sak. Då kommer, enligt vad Jag kan förstå, direktionens ordförande att i samråd med dessa båda befattningshavare på förhand bereda ärendena på ett sådant sätt, att de bli på lyckligaste sätt föredragna inför direktionen.</w:t>
        <w:br/>
        <w:br/>
        <w:t xml:space="preserve">Herr talman! Jag ber att få yrka dels bifall till den reservation, som är avgiven av herr Björkman, herr Nolin, </w:t>
      </w:r>
      <w:r>
        <w:rPr>
          <w:b/>
        </w:rPr>
        <w:t>fröken²</w:t>
      </w:r>
      <w:r>
        <w:rPr>
          <w:b w:val="0"/>
        </w:rPr>
        <w:t xml:space="preserve"> Hesselgren, herr Ekströmer och undertecknad, samt dels bifall i övrigt till sammansatta konstitutionsoch andra lagutskottets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2220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