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985</w:t>
      </w:r>
    </w:p>
    <w:p>
      <w:r>
        <w:rPr>
          <w:b/>
        </w:rPr>
        <w:t xml:space="preserve">Datum: </w:t>
      </w:r>
      <w:r>
        <w:t>1905-05-06</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Gerard de Geer (Liberala samlingspartiet, man)</w:t>
      </w:r>
    </w:p>
    <w:p>
      <w:r>
        <w:rPr>
          <w:b w:val="0"/>
        </w:rPr>
        <w:t xml:space="preserve">Herr talman! Vårt land har i början af detta år förlorat en af sina i den vetenskapliga världen mest bekanta forskare. Han har under den långa tiden af 32 år tjänat staten mot obetydlig ersättning. Först för några år sedan kom han till en ställning, värdig hans vetenskapliga förtjänster, men ty värr kom döden snart och afbröt hans verksamhet. Den erkänsla Sveriges Riksdag kan visa honom i denna stund är, att man åtminstone beviljar hans </w:t>
      </w:r>
      <w:r>
        <w:rPr>
          <w:b/>
        </w:rPr>
        <w:t>änka²</w:t>
      </w:r>
      <w:r>
        <w:rPr>
          <w:b w:val="0"/>
        </w:rPr>
        <w:t xml:space="preserve"> den högsta möjliga pension, som kan förekomma i detta fall, eller det belopp, som Kungl. Maj:t föreslagit. Man bör erinra sig icke allenast de stora förtjänster, genom hvilka Stolpe verkat banbrytande inom sin vetenskap, utan också de synnerligen värdefulla samlingar, som staten erhållit genom det intresse och den offervillighet Stolpe förmådde väcka hos enskilda mecenater och genom hvilket vi fått till stånd våra värdefulla etnografiska samlingar.</w:t>
        <w:br/>
        <w:br/>
        <w:t>Jag hoppas, att Riksdagen nu skall hafva i tanke den, som delat BStolpes sträfsamma lif och underlättat hans arbeten och som eljest skulle blifva lidande i följd af de oegennyttiga intressen, som gjorde att Stolpe minst kunde tänka på sina och sin familjs enskilda fördelar, men alltid satte de vetenskapliga arbetena i främsta rummet och aldrig drog sig för de utgifter, som kräfdes för dessa.</w:t>
        <w:br/>
        <w:br/>
        <w:t>Jag ber därför, herr talman, att få yrka bifall till Kungl. Maj:ts proposition.</w:t>
        <w:br/>
        <w:br/>
        <w:t xml:space="preserve">Herr Hedin: Herr talman! Jag anhåller att få instämma med friberre De Geer, som i själfva verket har sagt i korthet allt det, som kunde egentligen behöfva att sägas. Jag skall därtill lägga, att, om Andra Kammaren bifaller hans yrkande, det blir en vacker dag i Andra Kammarens annaler, då den har visat, att den med all respekt för de fullkomligt korrekta formella skäl, som anförts af statsutskottet, likväl har förstått att se till den reella skillnaden mellan detta kasus och det fall, som anföres i utlåtandet. Detta fall, då pension åt en intendentsänka nedsattes ifrån det af Kungl. Maj:t begärda beloppet af 800 kronor till 600 kronor, är icke att jämföra med det nuvarande, därför att, hvilka förtjänster än den då ifrågavarande </w:t>
      </w:r>
      <w:r>
        <w:rPr>
          <w:b/>
        </w:rPr>
        <w:t>änkans²</w:t>
      </w:r>
      <w:r>
        <w:rPr>
          <w:b w:val="0"/>
        </w:rPr>
        <w:t xml:space="preserve"> man hade inlagt om vetenskapen, det väl icke kunde sägas om honom, att han utöfvat någon vare sig banbrytande verksamhet inom vetenskapen eller någon grundläggande verksamhet för sin vetenskaps utveckling här i landet, och det lär väl ingen af dem, som känna förhållandena, känna Stolpes verksamhet, ett ögonblick kunna förneka.</w:t>
        <w:br/>
        <w:br/>
        <w:t>Jag hörde med anledning af just det nu ifrågavarande fallet yttras för några dagar sedan: det är rätt egendomligt, att någon vågar välja den vetenskapliga vägen i vårt land; hvartill jag genmälte, och jag tillåter mig att här upprepa detta svar, att jag tror sannerligen icke, att det är någon, som väljer den, ty valde han, då komme han icke in på den vägen. Han föres dit af håg för de vetenskapliga studierna, utaf förhoppning att just på den vägen kunna gagna sitt land, gagna de studier, åt hvilka han tidigt börjat ägna sin uppmärksamhet, föres utaf denna håg och lust så, att han icke beräknar hvad det är, som väntar honom. Eljest, om det icke vore så, då skulle vårt lands historia icke räkna så många världsberömda namn, ja, skulle icke räkna många af de namn, som i allt fall nämnas med aktning inom vetenskapens historia. Ty valde man, då kalkylerade man, och den kalkylen är icke svår att göra, hvad det är som väntar honom själf och, i synnerhet om han tidigt går bort, hvad som väntar de efterlefvande.</w:t>
        <w:br/>
        <w:br/>
        <w:t>Ett bifall till Kungl. Maj:ts förslag skulle vara ett vackert exempel uppå att Andra Kammaren nu, såsom många gånger förr, visat sig känsligt förstå de uppoffringar, som den blifvande vetenskapsmannen vet att han går till mötes, när han icke väljer sin bana, utan föres dit af helt andra och högre känslor och sträfvanden än tanken på eget förvärt.</w:t>
        <w:br/>
        <w:br/>
        <w:t>Jag anhåller, att kammaren måtte bifalla Kungl. Maj:ts förslag.</w:t>
      </w:r>
    </w:p>
    <w:p>
      <w:pPr>
        <w:pStyle w:val="Heading2"/>
      </w:pPr>
      <w:r>
        <w:t>2. Svante Natt Och Dag (Liberala samlingspartiet, man)</w:t>
      </w:r>
    </w:p>
    <w:p>
      <w:r>
        <w:rPr>
          <w:b w:val="0"/>
        </w:rPr>
        <w:t>Herr talman, mina herrar! Då jag under 19 månader varit professor Stolpes skeppskamrat under Vanadis världsomsegling. och därunder varit i allra närmaste tillfälle att aktgifva på det i sanning oegennyttiga, ja, man kan säga själfförnekande sätt, hvarpå han tjänade svenska statens intressen såsom samlare utaf värdefulla samlingar, utaf etnografisk och annan art, och genom de forskningar han här bedref, skulle det vara orätt af mig att icke aflägga detta vittnesbörd inför kammaren. Många voro de stunder jag kunde följa Stolpe uti hamnar, å aflägsna öar och annorstädes; jag stod honom nära och får på min heder säga, att jag aldrig tänkt mig någon person så uppgå i sitt kall som denne man; han frånsåg allting utom det värf han var satt att fylla.</w:t>
        <w:br/>
        <w:br/>
        <w:t>Jag får ansluta mig till den föregående talarens anhållan.</w:t>
      </w:r>
    </w:p>
    <w:p>
      <w:pPr>
        <w:pStyle w:val="Heading2"/>
      </w:pPr>
      <w:r>
        <w:t>3. unknown (–, –)</w:t>
      </w:r>
    </w:p>
    <w:p>
      <w:r>
        <w:rPr>
          <w:b w:val="0"/>
        </w:rPr>
        <w:t xml:space="preserve">Herr talman! Det låter på anförandena här, som om utskottet skulle i någon mån hafva velat nedsätta denna </w:t>
      </w:r>
      <w:r>
        <w:rPr>
          <w:b/>
        </w:rPr>
        <w:t>änkas²</w:t>
      </w:r>
      <w:r>
        <w:rPr>
          <w:b w:val="0"/>
        </w:rPr>
        <w:t xml:space="preserve"> aflidne mans verksamhet. Men utskottet har icke yttrat sig därom, utan endast gjort en sammanställning emellan detta fall och ett fall, då Riksdagen beviljade pension till </w:t>
      </w:r>
      <w:r>
        <w:rPr>
          <w:b/>
        </w:rPr>
        <w:t>änkan²</w:t>
      </w:r>
      <w:r>
        <w:rPr>
          <w:b w:val="0"/>
        </w:rPr>
        <w:t xml:space="preserve"> efter en man, som skulle kunna jämföras med denna </w:t>
      </w:r>
      <w:r>
        <w:rPr>
          <w:b/>
        </w:rPr>
        <w:t>änkas²</w:t>
      </w:r>
      <w:r>
        <w:rPr>
          <w:b w:val="0"/>
        </w:rPr>
        <w:t xml:space="preserve"> aflidne man. Man har icke det ringaste talat om den aflidnes förtjänster — utskottet delar helt säkert hvad här talats — utan det är endast en sammanställning, som ligger till grund för utskottets beslut.</w:t>
        <w:br/>
        <w:br/>
        <w:t>Och på den grund ber jag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