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1176</w:t>
      </w:r>
    </w:p>
    <w:p>
      <w:r>
        <w:rPr>
          <w:b/>
        </w:rPr>
        <w:t xml:space="preserve">Datum: </w:t>
      </w:r>
      <w:r>
        <w:t>1911-04-03</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Karl Starbäck (Lantmanna- och borgarepartiet inom andrakammaren, man)</w:t>
      </w:r>
    </w:p>
    <w:p>
      <w:r>
        <w:rPr>
          <w:b w:val="0"/>
        </w:rPr>
        <w:t xml:space="preserve">Herr talman, mina herrar! Jag får verkligen säga, att jag vid studerandet af detta stora betänkande kom att erinra mig en gammal historia. Det var nämligen på det sättet, att en gammal magister yttrade en gång: Visserligen bad jag till vår herre, att han skulle gifva mig en sparsam </w:t>
      </w:r>
      <w:r>
        <w:rPr>
          <w:b/>
        </w:rPr>
        <w:t>hustru²</w:t>
      </w:r>
      <w:r>
        <w:rPr>
          <w:b w:val="0"/>
        </w:rPr>
        <w:t>, men han har verkligen bönhört mig öfver höfvan. När det första gången efter det pensionsstaten öfverflyttats till bankoutskottet gällde att tillsätta bankoutskottet, så minns jag från vårt partis öfverläggningar, att man, just med afseende därpå att bankoutskottet skulle få nämnda befogenhet, var mycket ängslig för att icke bankoutskottet skulle följa de traditioner, som utmärkt statsutskottet vid handbafvande af de olika pensionsförslagen. Men jag får verkligen säga, att denna farhåga var fullkomligt onödig. Finnes det någon tendens hos bankoutskottet, så är det sparsamhetens, och det finnes en tendens till, som jag nu skall bedja att få erinra om.</w:t>
        <w:br/>
        <w:br/>
        <w:t>Det tyckes blifva en genomgående princip, som bankoutskottet här från första gången har fullföljt, att man icke skall fästa det ringaste afseende vid enskilda motionärers framställningar. Det är bara att göra på följande sätt: Här har en enskild motionär gjort en framställning, skall den bifallas? Nej, den afslås. Skola vi föranstalta om en utredning? Nej, det bry vi oss icke om. Vi göra en framställning till Riksdagen, att den icke skall bifalla motionen och därmed är saken utagerad. Möjligen är det en och annan, som tröstar sig med den stillsamma förhoppningen, att motionären är så pass energisk och ifrig, att han marscherar upp till Kungl. Maj:t och att på det sättet motionen kommer igen nästa år från Kungl. Maj:t, och då är det något helt annat.</w:t>
        <w:br/>
        <w:br/>
        <w:t>Jag kan nu för min enskilda del mycket väl medgifva, att det kan vara ganska vanskligt att vid sådana framställningar från enskilda motionärer taga reda på, huruvida deras förslag verkligen är behjärtansvärdt och värdt att af Riksdagen beaktas. Det kan vara ganska svårt att göra det, men nog borde man väl ändock kunna hafva rättighet att fordra, att bankoutskottet visade så mycket tillmötesgående, då det gäller dessa framställningar angående smärre pensioneringar landet rundt, att det toge reda på, huruvida det funnes så pass behjärtansvärda fakta bakom, att utskottet kunde hänvisa till dem och säga till Riksdagen, att utskottet anser, att frågan icke är fullt utredd, men att det finnes så pass mycket behjärtansvärdt i framställningen, att utskottet hoppades, att frågan återkomme från Kungl. Maj:t med en bättre utredning. Men med det afslag, som här föreslås, och med den motivering, som utskottet här helt kort och godt anfört, kan jag för min enskilda del icke finna någon som helst uppmaning till Kungl. Maj:t att taga reda på förhållandena och sedan återkomma till Riksdagen.</w:t>
        <w:br/>
        <w:br/>
        <w:t>Hvad är det nu, som det gäller i detta förslag. Jag ber om ursäkt för att jag ett ögonblick tager kammarens tid i anspråk. Det gäller en gammal skolmästare, som tjänstgjort i statens tjänst i tio år och vid Fjellstedtska skolan i Uppsala under nitton år. Hvar och en, som läst motionen, skall finna, att det är en man med väl vitsordad tjänstgöring, en tjänstgöring, som verkligen burits upp af det allra största intresse för yrket och för den ungdom, som han haft att handleda. Efter dessa 29 år erhåller han i pension 680 kronor. Han är så godt som urståndsatt att på något sätt bidraga till sitt uppehälle, och dock är det en person, som nedlagt så pass stora kostnader på sina studier, att han vunnit filosofie doktorsgraden och tagit teologisk kandidatexamen. Sina studieskulder har han knappt hunnit betala. Han har utgifvit flera arbeten på skilda områden. Han har, delvis på egen bekostnad, anordnat och bandledt studieresor för lärjungarne vid Gäfle läroverk till hufvudstaden och andra platser för att på detta sätt ge fyllighet åt sin undervisning i historia. Efter allt detta vänder han sig genom enskild motionär till Riksdagen i förhoppning, att Riksdagen skall behjärta hans belägenhet, ja, man kan väl säga, om denna motion afslås, hans då inträdande nödställda belägenhet.</w:t>
        <w:br/>
        <w:br/>
        <w:t>Jag får verkligen säga, att det svider riktigt i mitt bjärta vid tanken på, att det icke skall lyckas ge en förbättrad pension åt denne gamle välförtjänte man, som i själfva verket icke gjort något annat ondt, än att han arbetat för mycket.</w:t>
        <w:br/>
        <w:br/>
        <w:t>Jag ber att få ta upp den jämförelse, som jag här i motionen tillåtit mig att göra. Riksdagen beslutade förra året på framställning af enskild motionär, att läroverksadjunkten Ahlgren skulle från och med år 1910 få en årlig ökning 1 sina aflöningsförmåner med 1,000 kronor och en ökning i pensionen å 700 kronor årligen. Hvad hade den mannen gjort? Han hade efter sin studentexamen</w:t>
        <w:br/>
        <w:br/>
        <w:t>suttit såsom extra lärare vid Simrishamns pedagogi, där han förmodligen — därom är jag alldeles öfvertygad — utfört sitt arbete på ett tillfredsställande sätt. Men han hade icke den sporren i sin karaktär, som dref honom att utvidga sina kunskaper genom studier vid Lunds universitet. Han satt kvar vid denna pedagogi i lugn och fred, så får han dispens af Kungl. Maj:t, och så tycka några motionärer, att han tjänstgjort vid ett statens indragna läroverk, en pedagogi, och därför bör han få en belöning, bestående af 1,000 kronors förhöjning i årlig lön och 700 kronors ökning i pension. Hvad denne man återigen beträffar, som under hela sitt lif sökt förkofra sig och som nedlagt kostnader, tid och arbete på att vinna högre befordran och bättre kunskaper, skulle han därför att han tjänstgjort vid en statsunderstödd skola, Fjellstedtska skolan, vara alldeles utanför räkningen, och honom vill man icke skänka någon som helst uppmärksamhet, utan vill här endast slå ihjäl denna motion.</w:t>
        <w:br/>
        <w:br/>
        <w:t>Jag är nu ytterligt tveksam, herr talman, hur pass långt jag skall våga gå i detta fall. Jag vet ju icke, om kammaren vill lyssna till min framställning. Naturligtvis är det svårt att gentemot ett enigt bankoutskott med någon utsikt till framgång komma med ett yrkande om bifall till motionen. I alla händelser tillåter jag mig här, huv det än må gå, uttrycka den förhoppning, att Kungl. Maj:t kan finna anledning att upptaga frågan, och för att kunna, så att säga, gifva ett stöd åt Kungl. Maj:t i den vägen, skall jag be att få framställa det yrkandet: att Riksdagen måtte i skrifvelse till Kungl. Maj:t hemställa, det täcktes Kungl. Maj:t taga i öfvervägande, huruvida och i hvilken utsträckning adjunkten vid Gäfle högre allmänna läroverk, fil. d:r Carl Öhlander, må äga rätt att vid erhållande af pension tillgodoräkna sig vissa år af den tid han tjänstgjort vid Fjellstedtska skolan i Uppsala samt till Riksdagen inkomma med det förslag därom, som den företagna undersökningen kan föranleda.</w:t>
      </w:r>
    </w:p>
    <w:p>
      <w:pPr>
        <w:pStyle w:val="Heading2"/>
      </w:pPr>
      <w:r>
        <w:t>2. Sixten Neiglick (Liberala samlingspartiet, man)</w:t>
      </w:r>
    </w:p>
    <w:p>
      <w:r>
        <w:rPr>
          <w:b w:val="0"/>
        </w:rPr>
        <w:t>Jag skall icke följa den ärade motionären i alla faserna af hans bevekande framställning af de förhållanden, som ligga till grund för hans nu förevarande motion, ty dessa förhållanden har ju icke utskottet bestridt. Jag skall icke heller gifva mig in på den ärade motionärens hårdhändta kritik af utskottet, därvid han frånkände utskottets ledamöter allt hjärta — att han icke på samma gång tog våra hufvuden, berodde väl endast därpå, att han fann dem allt för obetydliga — men jag skall i stället be att få göra ett par sakliga erinringar.</w:t>
        <w:br/>
        <w:br/>
        <w:t>Innan Riksdagen år 1907 antog nu gällande civila pensionslag, var det ju så, herr Starbäck, att om en tjänsteinnehafvare, t. ex. en lärare, uppnådde pensionsåldern utan att inneha föreskrifvet antal</w:t>
        <w:br/>
        <w:br/>
        <w:t>tjänsteår fick han icke alls någon pension, Detta kunde emellertid 1 många fall vara obilligt, och därför införde man år 1907 en bestämmelse om s. k. afkortad pension, hvarigenom en tjänsteinnehafvare, som minst tio år varit 1 statens tjänst, tillerkändes pensionsrätt; d. v. s. om en person vid 55 års ålder -— alldeles såsom förhållandet är med herr Öhlander — inträder 1 statens tjänst såsom lärare, blir han pensionsberättigad vid 65 års ålder, låt vara att han endast får en afkortad pension. Man ville, såvidt jag förstår, på detta sätt taga hänsyn just till sådana ömmande förhållanden, som ligga till grand för herr Starbäcks nu förevarande motion. Man fann det hårdt, att en sådan person, som det där är fråga om, icke skulle få någon pension alls, och därför har man i dylika fall tillerkänt vederbörande en afkortad pension.</w:t>
        <w:br/>
        <w:br/>
        <w:t>Nu kommer berr Starbäck och säger, att denna afkortade pension är alldeles för liten. och hau fordrar, att utskottet skall helt och hållet bortse från bestämmelserna i 1907 års pensionslag och förorda något helt annat. Jag tycker verkligen, att det är att begära för mycket af utskottet. Om det är så, att dessa afkortade pensioner äro för små — och jag vill gärna medgifva, att i det fall, som här föreligger, det kan synas vara så — vet ju herr Starbäck mycket väl, hvilken väg man skall gå för att om möjligt få ändring 1 hithörande bestämmelser.</w:t>
        <w:br/>
        <w:br/>
        <w:t>Herr Starbäck känner ju också mycket väl till, att Kungl. Maj:t år 1907 framlade en proposition, hvari begärdes, att ämneslärare och -</w:t>
      </w:r>
      <w:r>
        <w:rPr>
          <w:b/>
        </w:rPr>
        <w:t>lärarinna³</w:t>
      </w:r>
      <w:r>
        <w:rPr>
          <w:b w:val="0"/>
        </w:rPr>
        <w:t xml:space="preserve"> vid allmänt läroverk och seminarium skulle i fråga om pensionsrätten få tillgodoräkna sig intill tio års tjänstgöring vid enskildt läroverk. Denna proposition afslogs af Riksdagen, om jag icke missminner mig, af båda kamrarna; men icke förty begär nu herr Starbäck, att den pensionstagare, som det i detta fall är fråga om, skulle få tillgodoräkna sig 15 års tjänstgöring vid enskildt läroverk.</w:t>
        <w:br/>
        <w:br/>
        <w:t>Herr Starbäck har i sin motion äfven framhållit, att denne person utöfvat en verksamhet, som ganska nära sammanfaller med statlig verksamhet. Ja, det är nog så förhållandet, men man kan väl säga om nästan de allra flesta personer, som vid sen ålder inträda 1 statens tjänst, att de förut uträttat något samhälleligt eller statligt nyttigt, och gränsen mellan det samhälleliga och det statliga flyter ganska mycket.</w:t>
        <w:br/>
        <w:br/>
        <w:t>Det synes mig emellertid under dessa förhållånden, att man icke kan begära, att utskottet skall biträda en framställning, sådan som den föreliggande, då detta faktiskt skulle innebära, att utskottet, i den mån det berodde af utskottet, rent af sökte upphäfva bestämmelserna i 1907 års pensionslag. ;</w:t>
        <w:br/>
        <w:br/>
        <w:t>Herr Starbäck har nu föreslagit en skrifvelse till Kungl: Maj:t; för att på det sättet motionens syfte skulle vinnas. Jag vet icke, om Kungl. Maj:t kan göra någonting åt saken, men det förefaller mig. dock, som om kammaren genom att bifalla: denna hemställan</w:t>
        <w:br/>
        <w:br/>
        <w:t>om en skrifvelse skulle gifva på hand, att den äfven skulle biträda den framställning i sålunda angifvet syfte, som sedermera kunde komma att göras, och under sådana förhållanden anser jag mig böra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1176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