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156</w:t>
      </w:r>
    </w:p>
    <w:p>
      <w:r>
        <w:rPr>
          <w:b/>
        </w:rPr>
        <w:t xml:space="preserve">Datum: </w:t>
      </w:r>
      <w:r>
        <w:t>1911-05-06</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Johan Gyllenstierna (–, man)</w:t>
      </w:r>
    </w:p>
    <w:p>
      <w:r>
        <w:rPr>
          <w:b w:val="0"/>
        </w:rPr>
        <w:t xml:space="preserve">Det torde vara bevisande för frågan, om jag läser upp ett anförande af en af de personer, som detta närmast rör, nämligen ordföranden i den största småbrukarföreningen som vi hafva i Skåne. Jag har här en landtbruksbroschyr, i hvilken han infört en uppsats, af hvilken jag skall läsa upp en punkt, som närmast berör denna fråga: »Våra nuvarande landtmannaskolor, som med några undantag sortera under folkhögskolorna, besökas i regeln endast af de mera välsituerade landtmännens söner och </w:t>
      </w:r>
      <w:r>
        <w:rPr>
          <w:b/>
        </w:rPr>
        <w:t>döttrar²</w:t>
      </w:r>
      <w:r>
        <w:rPr>
          <w:b w:val="0"/>
        </w:rPr>
        <w:t>, emedan det stora flertalet, särskildt bland de mindre jordbrukarnes led, icke anser sig ha tid eller råd att kosta på sig den folkhögskoleutbildning,</w:t>
        <w:br/>
        <w:br/>
        <w:t>som erfordras för att komma i åtnjutande af undervisning ilandmannaskola. Följden af detta sakförhållande blir, att det stora flertalet icke kommer i åtnjutande af landtmannaskoleunderbyggnad, utan får taga sig fram med det mått af kunskaper, enskilda landtbruksföredrag, böcker och tidningspress samt den egna erfarenheten så småningom kan gifva.» Sedan han vidare belyst hvad de olika hushållningssällskapen yttrat i anledning af kommitterades förslag, slutar han raed följande ord: »Att motarbeta det nya förslaget är detsamma som att endast unna dem utbildning vid landtmannaskola, hvilkas ekonomi och tid medgifver äfven folkhögskoleutbildning under en föregående vinter, och så för öfrigt sätta en bom för dem, hvars hela förmögenhet nästan uteslutande består af en god vilja att komma fram i världen. Att de båda skolformerna skulle vara ägnade att uppmana en klasskamp eller åtminstone klasskillnad äro endast orimliga, lösa hugskott, ej värda att bemöta. Nog är afståndet större nu mellan den »lärde» folkhögskoleoch landtmannaskoleeleven och den »olärde» bondsonen där hemma vid torfvan än hvad det komme att blifva om äfven den senare finge någon, om än något mindre undervisning.» Nu kan man ju säga, att småbrukarna icke veta sitt eget bästa, och att man därför ger dem mera än de själfva vilja hafva, men på de skäl som anförts i Kungl. Maj:ts proposition, tror jag att detta kan vederläggas, och därför ber jag att få yrka bifall till reservationen med den af friherre De Geer</w:t>
      </w:r>
    </w:p>
    <w:p>
      <w:pPr>
        <w:pStyle w:val="Heading2"/>
      </w:pPr>
      <w:r>
        <w:t>2. Gunnar Ekelund (–, man)</w:t>
      </w:r>
    </w:p>
    <w:p>
      <w:r>
        <w:rPr>
          <w:b w:val="0"/>
        </w:rPr>
        <w:t>Utskottet har afstyrkt bifall till Kungl. Maj:ts förslag om inrättande af en skolform af B-typen af det skäl, att utskottet fruktar, att bildningsnivån därigenom skulle sänkas. Det är ju alldeles gifvet, att om det kunde ordnas så, att alla kunde få den undervisning, som skolformen efter A-typen är ägnad att meddela, vore det bäst. Men det låter sig säkerligen icke göra. De flesta ungdomar, hvarom här är fråga, hafva icke de förkunskaper, som fordras för att vinna inträde i en skola efter A-typen, utan hafva icke andra kunskaper än sin folkskolebildning. HSåvidt jag kan förstå, finns det ett mycket stort behof af att förskaffa dem den undervisning, som de hafva förutsättning för att kunna tillgodogöra sig. För att de skola kunna komma in 1 en skola efter A-typen fordras, att de förvärfvat de kunskaper som därför fordras, och för det ändamålet skulle det vara nödvändigt för dem att tillbringa t.ex. en vinter i en folkhögskola, och det hafva de icke råd till. De hafva hvarken de ekonomiska förutsättningarna, ej heller tid att vara från hemmen så lång tid som fordras. Då säges det å andra sidan, att det för denna kategori finnes småbrukarkurser. Ja, småbrukarkurserna äro nog mycket bra. De fylla sitt ändamål mycket väl, men dessa äro i allmänhet begränsade till åtta dagar. De kallas småbrukarveckan, och resultatet af den undervisningen, som under en veckas tid kan lämnas, kan ju icke vara så synnerligen stort. Det är vackert så, om de kunna gifva intresse för ökade kunskaper, och det tror jag, att de göra i de festa fall, men det är just det intresset, som man bör söka tillvarataga. Jag tror, att för att taga vara på detta intresse skulle dessa skolor af B-typen vara</w:t>
        <w:br/>
        <w:br/>
        <w:t>synnerligen väl ägnade. Jag ber att få yrka bifall till Kungl. Maj:ts förslag.</w:t>
      </w:r>
    </w:p>
    <w:p>
      <w:pPr>
        <w:pStyle w:val="Heading2"/>
      </w:pPr>
      <w:r>
        <w:t>3. Anders Pers (Liberala samlingspartiet, man)</w:t>
      </w:r>
    </w:p>
    <w:p>
      <w:r>
        <w:rPr>
          <w:b w:val="0"/>
        </w:rPr>
        <w:t>Det gifves redan nu en del skolor af B-typen, såsom bruksoch framgår af motionärens, herr Widéns motion, och till dessa landtmanna-landtmanna-</w:t>
        <w:br/>
        <w:br/>
        <w:t>skolor af B-typen bör man räkna de folkhögskolor, som äro inrättade på samma grund, t. ex. folkhögskolan på Öland. Denna skolform har som bekant mött motstånd från framför allt de nuvarande folkhögskolornas målsmän, och man har fruktat för, att de skulle blifva ödesdigra konkurrenter med de nuvarande folkhögskolorna och Jlandtmannaskolorna. Jag tror icke, att så skulle blifva förhållandet. Vårt lands ungdom bevistar ungdomsskolor i alldeles för liten grad. Vi hafva alldeles för få ungdomsskolor, och skolorna besökas i alldeles för liten utsträckning. Det finnes en hel rad med utmärkta folkhögskolor. En del besökas medelmåttigt, men vid en del är elevernas antal ganska ringa. Jag tror icke, att elevernas antal skulle bli mindre, om det uppstode en och annan B-skola i fattigare trakter, i trakter, där befolkningen är i sämre villkor och där det är svårare att åstadkomma dyrbara anstalter. Den, som något satt sig in 1 dessa förhållanden, vet, att de svenska anstalterna på detta område hafva benägenhet att blifva ganska dyrbara. Vi hafva ganska dyrbara och storartade inrättningar. Det bör därför ligga i landets intresse att icke lägga hinder i vägen för skolor af en billigare typ, af en, låt mig säga, torftigare beskaffenhet.</w:t>
        <w:br/>
        <w:br/>
        <w:t>Här har visats på motionären, herr Linders, såsom en målsman för småbrukarne, och en målsman för småbrukarne som sätter sig emot B-skolor, men jag skall fästa uppmärksamheten på, att han dock hör till de småbrukare i Skåne, som bo söder om landsvägen, d. v. s. är från en rik och bördig trakt med en burgen befolkuing och där jordbruket står högt. Dessa skolor uppkomma nog icke i sådana trakter, utan i de karga trakterna, och där hafva vi ofta tusentals småbrukare, och småbrukare som mycket sällan besöka folkhögskolor.</w:t>
        <w:br/>
        <w:br/>
        <w:t>Den fruktan, som framträdt för att bildningsnivån skulle sjunka och att dessa B-skolor skulle blifva en svår konkurrent till folkhögskolorna, kommer mig att tänka på den där gamla satsen, att det sämre myntet alltid tränger ut det bättre myntet. Det förefaller mig, som om folkhögskollärarne tro, att denna grundsats skulle vara giltig på kunskapssökandets område. Men så är det icke. Erfarenheten vittnar tvärtom, att där gäller ungefär samma sats som i fråga om brödet: en bättre brödsort har benägenhet att tränga ut en sämre brödsort, äfven om den bättre är något dyrbarare. Men härvidlag ställer sig ej frågan om att välja mellan sämre och bättre brödsorter, utan för den ungdom, som behötver B-skolor, ställer sig frågan så: en tarfigare brödsort eller intet bröd alls. Ty i sådana bygder, där B-skolor skulle hatva en uppgift att fylla, begagnar sig ungdomen vanligen ej af någon undervisning, sedan den lämnat folkskolan.</w:t>
        <w:br/>
        <w:br/>
        <w:t>Jag är själf elev af en folkhögskola och har denna att tacka för mycket, jag är vän af folkhögskolor, men jag tror högre om våra folkhögskolor, än att de skulle hafva något ondt att befara af om B-skolor inrättas. Västmanlands läns hushållningssällskap har förordat Kungl. Maj:ts förslag. Det är att märka, att detta hushållningssäll-</w:t>
        <w:br/>
        <w:br/>
        <w:t>icke förty har hushållningssällskapet förordat Kungl. Maj:ts förslag, ty</w:t>
        <w:br/>
        <w:br/>
        <w:t>bruksoch det finnes till och med i Västmanlands län bygder, där skolor efter landtmanna- B-typen sannolikt skulle vara af behofvet påkallade, stora socknar,</w:t>
        <w:br/>
        <w:br/>
        <w:t xml:space="preserve">därifrån endast undantagsvis en man eller </w:t>
      </w:r>
      <w:r>
        <w:rPr>
          <w:b/>
        </w:rPr>
        <w:t>kvinna¹</w:t>
      </w:r>
      <w:r>
        <w:rPr>
          <w:b w:val="0"/>
        </w:rPr>
        <w:t xml:space="preserve"> söker sig till den större folkhögskolan. Herr talman! Jag ber att få instämma i friherre de Geers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