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w:t>
      </w:r>
    </w:p>
    <w:p>
      <w:r>
        <w:rPr>
          <w:b/>
        </w:rPr>
        <w:t xml:space="preserve">Datum: </w:t>
      </w:r>
      <w:r>
        <w:t>1913-03-13</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Trygger (Högerns riksdagsgrupp, man)</w:t>
      </w:r>
    </w:p>
    <w:p>
      <w:r>
        <w:rPr>
          <w:b w:val="0"/>
        </w:rPr>
        <w:t>Det är ingalunda min mening att yttra mig mot det slut, vartill statsutskottet kommit, då det nu föreslår, att fyra nya lektorsbefattningar och en adjunktsbefattning skola sättas på ordinarie stat, men däremot vill jag säga några ord med anledning av utskottets motivering.</w:t>
        <w:br/>
        <w:br/>
        <w:t xml:space="preserve">Herrarna torde erinra sig, hurusom vid förra årets riksdag, när det var fråga om tillökning av de ordinarie lärarbefattningarna, tvenne reservanter inom utskottet gjorde gällande den meningen, att man borde låta anstå med ökandet av de ordinarie befattningarna, dels på grund av att man kunde förvänta, att </w:t>
      </w:r>
      <w:r>
        <w:rPr>
          <w:b/>
        </w:rPr>
        <w:t>kvinna¹</w:t>
      </w:r>
      <w:r>
        <w:rPr>
          <w:b w:val="0"/>
        </w:rPr>
        <w:t xml:space="preserve"> skulle komma att anställas såsom lärare, när man genomförde tanken i den grundlagsändring, som för några år sedan skedde, dels därför att man stod inför en stor revision av hela läroverksfrågan. Herr statsrådet och chefen för ecklesiastikdepartementet har i sin motivering till det nu föreliggande förslaget yttrat sig med anledning av vad sålunda vid förra riksdagen förekom. Vad de möjliga bestämmelserna i fråga om </w:t>
      </w:r>
      <w:r>
        <w:rPr>
          <w:b/>
        </w:rPr>
        <w:t>kvinna¹</w:t>
      </w:r>
      <w:r>
        <w:rPr>
          <w:b w:val="0"/>
        </w:rPr>
        <w:t xml:space="preserve"> beträffar, har han sagt, att de icke kunna inverka på antalet befattningar, utan blott hava den påföljden, att om </w:t>
      </w:r>
      <w:r>
        <w:rPr>
          <w:b/>
        </w:rPr>
        <w:t>kvinnorna¹</w:t>
      </w:r>
      <w:r>
        <w:rPr>
          <w:b w:val="0"/>
        </w:rPr>
        <w:t xml:space="preserve"> få</w:t>
        <w:br/>
        <w:br/>
        <w:t>rätt att söka vissa befattningar vid läroverken, kommer det att öka konkurrensen, men icke hava någon vidare påföljd. Vad åter beträffar den stora revisionen av läroverksfrågan, yttrar sig herr statsrådet så, att enligt hans övertygelse är den icke omedelbart förestående, och den bör enligt hans mening icke heller forceras fram, utan den kommer bäst såsom ett lugnt och väl förberett resultat av en småningom försiggående planmässig utveckling. Därefter åberopar herr statsrådet, hurusom man sedan år 1904 har bestämmelser om, att vid de allmänna läroverken den yngste lektorn och de två yngsta adjunkterna liksom vid realskolan de två yngsta adjunkterna hava skyldighet att låta sig förflyttas till annat läroverk.</w:t>
        <w:br/>
        <w:br/>
        <w:t>Emellertid, statsutskottet har icke nöjt sig med den ståndpunkt, som således blivit av statsrådet intagen, utan utskottet har intagit en alldeles bestämd position i frågan om den ifrågasatta revisionen av läroverksfrågan. I dess utlåtande heter det föl jande:</w:t>
        <w:br/>
        <w:br/>
        <w:t>» Utskottet har emellertid icke kunnat för sig fördölja, att genom den under de senare åren inträffade starka stegringen i antalet ordinarie lärartjänster vissa s rårigheter kunna uppstå vid den allmänna revision av hela läroverksfrågan, som icke allt för länge torde kunna undanskjutas.»&gt;</w:t>
        <w:br/>
        <w:br/>
        <w:t>Därefter fortsätter utskottet och säger, att vid denna revision blir det nog på det sättet, att åtskilliga andra skolor än de nuvarande läroverken komma att få ökad betydelse, och därför är det av vikt, att man har en bestämmelse, varigenom lärare vid våra elementarläroverk skola kunna förflyttas icke blott till andra dylika läroverk utan även till de skolor, £om enligt den nya organisationen kunna komma att träda i stället för läroverken och deras uppgifter. Till sist säger utskottet:</w:t>
        <w:br/>
        <w:br/>
        <w:t>»Utskottet har därför velat uttala sin förväntan, att i fråga om förflyttning till annan läroanstalt av innehavarna av såväl de nu föreslagna nya lärartjänsterna som ock de ytterligare dylika tjänster, som må varda inrättade, föreskrift meddelas därom, att de, utöver vad dem jämlikt nu gällande lönereglering för de allmänna läroverken i sådant avseende åligger, skola vara skyldiga att, för den händelse i sammanhang med en allmän revision av läroverksorganisationen deras tjänstgöring anses lämpligen böra förläggas till annan, med de nuvarande allmänna läroverken jämförlig läroanstalt än den, där de då äro anställda, underkasta sig dylik förflyttning.»</w:t>
        <w:br/>
        <w:br/>
        <w:t>Mina herrar, det är ju alltid betänkligt att, när man sysselsätter sig med en sak, göra ett stort och viktigt uttalande i en annan sak, i synnerhet om det kan i någon mån ifrågasättas, att erforderlig kompetens, som finnes för den ena saken, icke finnes för den andra. Jag har mycket stor aktning för utskottet, men</w:t>
        <w:br/>
        <w:br/>
        <w:t>Jag tvivlar på, att statsutskottet har förmåga att i en så hastig</w:t>
        <w:br/>
        <w:br/>
        <w:t>vändning göra några principuttalanden, som äro värda beaktande, med hänsyn till Hela vår läroverksfråga. Däremot har naturligtvis utskottet full kompetens att yttra sig över, huruvida man nu bör öka de ordinarie lärarnas antal med flera eller färre befattningar. Jag måste säga, att det är så mycket egendomligare, att statsutskottet just i föreliggande fall kommit fram med ett stort principuttalande, som alla äro ense — det har statsutskottet och även Kungl. Maj:t i sin proposition uttryckligen uttalat — att om en sådan ändring komme att genomföras, att nya läroanstalter skulle delvis träda i stället för de allmänna läroverken, och sålunda förflyttning av lärare bliva erforderlig, så komme förflyttning att gälla adjunkterna, men icke innehavare av lektorsbefattningar. Här är emellertid nu fråga om fyra lektorsbefattningar och endast en adjunktsbefattning. Det ser ut som om detta tillfälle icke varit osökt, utan som om statsutskottet eller kanske någon eller några inom statsutskottet sökt tillfället för att få fram ett principuttalande.</w:t>
        <w:br/>
        <w:br/>
        <w:t>Uttalandet har emellertid en annan olägenhet, och den är, att det är oklart. Ingen torde kunna med anspråk på trovärdighet fixera detta uttalandes innebörd. Vad menar man med läroanstalter, som äro jämförliga med allmänna läroverken? Litet längre upp i motiveringen talar man om andra läroanstalter, utan att det utsäges, att de skola vara jämförliga med allmänna läroverken. Men längre ned, där man uttalar vad man förväntar av Kungl. Maj:t, talar man om med allmänna läroverken jämförliga läroanstalter. Det vore mycket intressant att få svar på frågan om vad man verkligen menar, icke minst för dem, som vid universiteten utbilda sig för lärarbanan. År en läroanstalt jämförlig med ett allmänt läroverk, ifall den undervisning, som ägt rum vid de allmänna läroverken, enligt den nya organisationen skulle bli överflyttad till en sådan läroanstalt, eller är det oriktigt, att den blott och bart av en sådan anledning skulle vara med allmänt läroverk jämförlig? Fordras det, för att den skall vara jämförlig med de allmänna läroverken, att det skall vara en anstalt, där lärarkompetensen skall vara densamma som vid de nuvarande allmänna läroverken? Har man den första åsikten, att uttrycket »jämförlig anstalt&gt; är tillämpligt, när den undervisning, som givits vid allmänna läroverken, kan flyttas över till en annan anstalt, så är det klart, att om man ströke de första klasserna vid läroverken och läte den undervisning, som nu sker i dem, meddelas i folkskolan, så skulle den vara en med de allmänna läroverken jämförlig anstalt. Men herrarna kunna förstå, att kompetensvillkoren kunna där icke vara de samma som vid de allmänna läroverken. Om man åter antager den andra tolkningen, att kompetensen skall vara densamma, så ligger saken annorlunda. Men kanske man tänkt på ett mellanting, de kommunala samskolorna? Vad dem emellertid beträffar, torde herrarna veta,</w:t>
        <w:br/>
        <w:br/>
        <w:t>att lärarekompetensen icke är densamma som vid de allmänna Anslag till läroverken, och har man tänkt, att de skulle enligt den nya orga- "97 Or RAT ie nisationen ersätta en stor del av undervisningen vid läroverken, vid ala hade man bort uttala det, ty då skulle åtskilliga, som tänkt utläroverk. bilda sig för att bli läroverkslärare, övergiva detta och nöja sig — (Forts) med en billigare kompetens än den, som nu fordras.</w:t>
        <w:br/>
        <w:br/>
        <w:t>Jag vill icke yrka ogillande av utskottets motivering, ty jag anser det olämpligt, att denna kammare redan nu tager position vare sig för eller emot i frågan om revision av våra läroverk och huru en sådan revision bör ske. Jag skall därför icke göra något yrkande. Jag har endast velat yttra mig för att uttala, att jag för min del och många med mig icke anse sig genom denna utskottets motivering i någon som helst mån förhindrade att, när läroverksfrågan kommer fram, fullt fritt pröva densamma. Jag har intet yrkande.</w:t>
      </w:r>
    </w:p>
    <w:p>
      <w:pPr>
        <w:pStyle w:val="Heading2"/>
      </w:pPr>
      <w:r>
        <w:t>2. Philip Klingspor (–, man)</w:t>
      </w:r>
    </w:p>
    <w:p>
      <w:r>
        <w:rPr>
          <w:b w:val="0"/>
        </w:rPr>
        <w:t>Då den föregående ärade talaren icke gjort något yrkande, är det kanske icke behövligt, att från statsutskottets sida något bemötande av hans anförande göres, men ett par ord skall jag dock säga.</w:t>
        <w:br/>
        <w:br/>
        <w:t>Det är nog ofta inom statsutskottet så, att såväl motiveringen som en och annan gång en kläm bliva formulerade för att tillmötesgå de flesta. Detta beror på ömsesidiga eftergifter, och så kan man ju också tänka sig, att det har varit med den här motiveringen. Den skulle emellertid gå ut på, att man borde tillse, att man vid tillsättning av lärareplatser ordnade det så, att de kunde flyttas från ett läroverk till ett annat. Till vilket läroverk de komma att bliva förflyttade, är svårt att svara på nu. Det får en blivande utredning säga. Emellertid vill man ha frihet att kunna göra de förflyttningar, som anses behövliga. Jag har varit med vid flera löneregleringar, och då har det varit rätt förargligt, att man varit tvungen att sätta tjänstemän på indragningsstat, enär de icke varit skyldiga att flytta till annan liknande statens tjänst. För att nu förhindra detta, ville man föreskriva, att för olika eventualiteter de skulle kunna användas i statens tjänst på de områden, där detta möjligen skulle kunna ske. Detta är skälet, varför man velat betona denna sak i motiveringen.</w:t>
        <w:br/>
        <w:br/>
        <w:t>Jag medger gärna, att man kanske sagt mera, än vad man kunnat behöva säga, men jag tror också, att den ärade talaren har sett större fara i motiveringen, än vad som rimligen kan inläggas däri.</w:t>
      </w:r>
    </w:p>
    <w:p>
      <w:pPr>
        <w:pStyle w:val="Heading2"/>
      </w:pPr>
      <w:r>
        <w:t>3. Otto Strömberg (Första kammarens nationella parti, man)</w:t>
      </w:r>
    </w:p>
    <w:p>
      <w:r>
        <w:rPr>
          <w:b w:val="0"/>
        </w:rPr>
        <w:t>Herr talman! Då jag nu i överensstämmelse med min reservation går att yrka avslag på Kungl. Maj:ts av statsutskottets majoritet tillstyrkta framställning, så ber jag att redan från början få betona, att däri ej ligger vare sig att jag vill underkänna vikten och betydelsen av ett sådant anslag eller att jag hyser någon som helst missunnsamhet mot lärarekåren däröver, att de erhålla ett kraftigt statens handtag i sin strävan att vidare utbilda sig själva. Nej, jag vill tvärtom gärna vara med om att giva mitt stöd åt detta. Skälet till mitt avslag är något helt annat, nämligen att med den svävande och oklara plan för dessa kursers anordnande, som statsrådet och chefen för ecklesiastikdepartementet i sin motivering i den kungl. propositionen angiver, konsekvensen av ett bifall till detta visserligen nu synnerligen blygsamma anslagskrav utan tvivel kommer att bliva, att anslaget växer i en mycket avsevärd grad och kanske snart nog mångdubblas. I förbigående kan jag ej underlåta att framhålla, att det helt visst skulle vara av synnerlig fördel för många andra grupper i vårt land, tjänstemän och andra, att sedan de hava hunnit den plats i samhället, som de genom sina studier förberett sig för, sedermera genom statens medverkan erhålla ökade bidrag att fortsätta sin utbildning i allt högre grad. Visserligen vet jag, att sådan utbildning för speciella ändamål nog sker på åtskilliga håll, men jag vet också, att de nu ifrågavarande lärarekårerna, folkskollärare och småskollärare, i det fallet visserligen</w:t>
        <w:br/>
        <w:br/>
        <w:t xml:space="preserve">Understöd till ej blivit lottlösa. Tvärtom, jag skall endast be att få erinra om in for tbildnågra av de anslag, som för dylika specialändamål av Riksdagen för lävarE Sch1 Många år beviljats, såsom t. ex. för repetitionsövningar för lälärarinnor rare och </w:t>
      </w:r>
      <w:r>
        <w:rPr>
          <w:b/>
        </w:rPr>
        <w:t>lärarinnor³</w:t>
      </w:r>
      <w:r>
        <w:rPr>
          <w:b w:val="0"/>
        </w:rPr>
        <w:t xml:space="preserve"> i gymnastik, instruktionskurser för desamma vid folkochi simning och dylikt, trädgårdskurser vid Adelsnäs och i Norrsmåskolor. land, resestipendier för olika studieändamål, för att nu ej glömma (Forts) — de s. k. sommarkurserna vid universiteten. Vidare kurser i alkohologi och hälsolära, kurser i slöjd vid Nääs m. m. Det är ju möjligt, att ännu flera ändamål finnas, för vilka dylika kurser skulle kunna behövas, men det synes mig nödvändigt, att dessa</w:t>
        <w:br/>
        <w:br/>
        <w:t>ändamål något så när preciseras.</w:t>
        <w:br/>
        <w:br/>
        <w:t>De kurser, varom nu centralstyrelsen talar i sin skrivelse, på vilken den kungl. propositionen bygger, nämligen kurser i teckning, s. k. hembygdskurser och kurser för fortsättningsskolan, dessa kurser kunna vara viktiga nog, men jag kan ej underlåta att påpeka, att i den framställning, som centralstyrelsen gjort om deras nödvändighet, förekomma betänkliga överdrifter, t. ex. då man för att framställa nyttan av fortbildning i avseende på lantbrukskunskap angiver såsom önskvärt, som det står på sid. 496, att man skulle lära eleverna delar av fysiken i och för kunskap om de »fysiska lagarnas tillämpning på åkerbruksredskapen&gt;, andra snarlika uttalanden att förtiga. Det förefaller ju, som om detta ej skulle vara att gå precis i den av alla önskade praktiska riktning, vari undervisningen nu skall gå, utan tvärtom i en alldeles motsatt, i en kvasivetenskaplig och opraktisk riktning. Emellertid har nu herr statsrådet och chefen för ecklesiastikdepartementet ej inskränkt sig till dessa kurser eller till att föreslå några andra grupper av ämnen, vari kurser skulle vara nödvändiga, utan säger tvärtom i sin motivering, som återfinnes här på sid. 502, att »kurser av ifrågavarande slag kunna tänkas anordnade på många olika sätt, och man torde därför icke böra från början binda sig vid någon viss form eller fastslagen plan», utan taga vara på från olika håll framkommande uppslag, som avse det angivna huvudsyftet. Ja, jag är övertygad om, att sådana upp: slag nog skola framkomma från en mängd håll och för olika ändamål, och de kunna snart sagt omfatta allt mellan himmel och jord för så vitt de blott gå ut på att man skall lära sig något mer än vad man förut kan, och det är just dessa obegränsade framtidsutsikter, som jag anser innebära den största betänkligheten mot anslaget ifråga. Säger Riksdagen här a, så skall den snart nog få säga b, c och d och kanske gå igenom hela alfabetet.</w:t>
        <w:br/>
        <w:br/>
        <w:t>Ja, herr talman, som jag från början sade: det är ej underkännande av anslagets betydelse och ej heller någon som helst avoghet mot folkoch småskollärarne i deras fortbildningssträvanden, som' varit för mig bestämmande, utan det är verkligen fruktan för de konsekvenser, som kunna inträda, om man giver</w:t>
        <w:br/>
        <w:br/>
        <w:t>bifall till ett anslag med så svävande planläggning, som det här Understöd till</w:t>
        <w:br/>
        <w:br/>
        <w:t>föreliggande, och detta ej minst inom den huvudtitel, som enligt vissa fortbild- = 2 d ER ös ningskurser</w:t>
        <w:br/>
        <w:br/>
        <w:t>vad jag för en stund sedan hade äran anföra har tendens att för lärare och</w:t>
        <w:br/>
        <w:br/>
        <w:t>växa i en oroväckande grad. Nu har utskottet visserligen sökt i tärarinnor</w:t>
        <w:br/>
        <w:br/>
        <w:t>någon mån motverka denna fruktan för dyrbara konsekvenser vid folkoch</w:t>
        <w:br/>
        <w:br/>
        <w:t>genom att i sin slutkläm tillägga orden: »under betonande, att Smäskolor.</w:t>
        <w:br/>
        <w:br/>
        <w:t>är i fortsättningen önskvärd». Ja, det är ju ett vackert uttalande,</w:t>
        <w:br/>
        <w:br/>
        <w:t>men jag tror, att detta platoniska yttrande i verkligheten ej har</w:t>
        <w:br/>
        <w:br/>
        <w:t>alltför stor betydelse. Och om, såsom jag anser klokast, Riksda-</w:t>
        <w:br/>
        <w:br/>
        <w:t>gen nu avslår Kungl. Maj:ts framställning i denna del, är jag</w:t>
        <w:br/>
        <w:br/>
        <w:t>övertygad om, att det ej dröjer länge, innan herr statsrådet och</w:t>
        <w:br/>
        <w:br/>
        <w:t>chefen för ecklesiastikdepartementet kommer åter med frågan i</w:t>
        <w:br/>
        <w:br/>
        <w:t>en mera begränsad och därför mera acceptabel form, och i så</w:t>
        <w:br/>
        <w:br/>
        <w:t>fall skall det bli mig ett nöje att med min röst bidraga till dess</w:t>
        <w:br/>
        <w:br/>
        <w:t>framgång. Men så som frågan nu ligger, herr talman, ber jag</w:t>
        <w:br/>
        <w:br/>
        <w:t>att få yrka avslag på utskottets hemställan.</w:t>
        <w:br/>
        <w:br/>
        <w:t>Herr Bruce: Herr talman, mina herrar! Ja, man skulle ju hava önskat, att med det välvilliga erkännande av denna frågas betydelse, som den föregående talaren gjorde sig till taleman för, han ock skulle hava kommit till ett annat slut, nämligen det att tillstyrka detta egentligen ganska blygsamma anslag. Hans skäl till avslag var huvudsakligen detta, att man ej skulle kunna hava i sin hand att begränsa utgifterna under denna punkt, men det har ju Riksdagen i sin hand på denna såväl som andra punkter. Och det skulle väl ej kunna finnas något nytt anslag, som man skulle gå in på, om man på förhand skulle säga: »Vi kunna ej bevilja detta därför, att det möjligen skulle kunna ställas ökade anspråk på statskassan just för den sak, som är i fråga.»</w:t>
        <w:br/>
        <w:br/>
        <w:t>Vad nu beträffar den oklara planen, så vill jag ej gå in på den frågan. Men i många andra fall har man överlämnat åt Kungl. Maj:t att träffa närmare reglering inom ett bestämt anslags ram, vida mer än här.</w:t>
        <w:br/>
        <w:br/>
        <w:t>Vidare sade den föregående ärade talaren, att det finnes många andra, som skulle önska att gå igenom dylika fortbildningskurser. Jag vill i detta sammanhang erinra om, att Riksdagen här om dagen, då det var fråga om den nionde huvudtiteln, anslog en summa av 8,500 kronor till fortbildningskurser åt lärare vid lantbruksskolorna, och då höjdes ingen röst här emot detta anslag, och naturligtvis gjorde jag det ej heller. Men jag tycker, att det anslag det här gäller är lika väl motiverat som det andra, ty det är precis samma ändamål, nämligen att göra dessa lärare, som redan stå i arbete, mera dugliga att utföra detta. På det sättet erhåller ock staten ofantligt större valuta för sina utgifter för skolväsendet.</w:t>
        <w:br/>
        <w:br/>
        <w:t>Ett annat skäl, som reservanterna anfört, är det, att dessa</w:t>
        <w:br/>
        <w:br/>
        <w:t>Understöd till ämnen, som här äro ifrågasatta, ej skulle vara av någon direkt</w:t>
        <w:br/>
        <w:br/>
        <w:t>pisan for fbtibetydelse för folkundervisningen. Här synes det mig, som om</w:t>
        <w:br/>
        <w:br/>
        <w:t>för lärare och de ärade reservanterna allt för mycket fäst sig vid vissa detaljer,</w:t>
        <w:br/>
        <w:br/>
      </w:r>
      <w:r>
        <w:rPr>
          <w:b/>
        </w:rPr>
        <w:t>lärarinnor³</w:t>
      </w:r>
      <w:r>
        <w:rPr>
          <w:b w:val="0"/>
        </w:rPr>
        <w:t>. SOM finnas i en skrivelse, vilken jag visserligen skrivit under,</w:t>
        <w:br/>
        <w:br/>
        <w:t>vid folkochmen vars innehåll jag den gången ej trodde skulle nagelfaras så</w:t>
        <w:br/>
        <w:br/>
        <w:t>småskolor. strängt. Det kan hända, att i den finnas vissa överdrifter i fråga</w:t>
        <w:br/>
        <w:br/>
        <w:t>här diskutera detaljer i fråga om de olika ämnen, som i fort-</w:t>
        <w:br/>
        <w:br/>
        <w:t>sättningsskolor, småskolor och folkskolor ifrågakomma. Det är</w:t>
        <w:br/>
        <w:br/>
        <w:t>emellertid tre ämnen, som det här närmast gäller, i det att an-</w:t>
        <w:br/>
        <w:br/>
        <w:t>slagets storlek är grundat på en beräkning, som avser dessa.</w:t>
        <w:br/>
        <w:br/>
        <w:t>Dessa ämnen äro teckning, hembygdskunskap och lantbruk, i</w:t>
        <w:br/>
        <w:br/>
        <w:t>vilket sistnämnda ämne kurser skulle givas för lärare i fortsätt</w:t>
        <w:br/>
        <w:br/>
        <w:t>ningsskolor. Teckning är ju ett ämne, som i lång tid har före-</w:t>
        <w:br/>
        <w:br/>
        <w:t>kommit vid våra skolor. Det har hittills i stor utsträckning be-</w:t>
        <w:br/>
        <w:br/>
        <w:t>drivits på det sättet, att man ritat streck och fyllt i rutor och</w:t>
        <w:br/>
        <w:br/>
        <w:t>sådant. Nu är det en allmän strävan, att lärjungarna 1 stället</w:t>
        <w:br/>
        <w:br/>
        <w:t>skola rita efter verkliga föremål, som man ser framför sig, och</w:t>
        <w:br/>
        <w:br/>
        <w:t>detta tycker jag, att den föregående talaren skulle kunna erkänna</w:t>
        <w:br/>
        <w:br/>
        <w:t>just är en reform i praktisk riktning, fruktbärande för livet, och</w:t>
        <w:br/>
        <w:br/>
        <w:t>icke blott ett kammarstudium. Och vidare ha vi ämnet hem-</w:t>
        <w:br/>
        <w:br/>
        <w:t>bygdskunskap, som i våra dagar har trängt fram överallt just på</w:t>
        <w:br/>
        <w:br/>
        <w:t>skolans område. Jag tycker, att man hittills i våra skolor alltför</w:t>
        <w:br/>
        <w:br/>
        <w:t>mycket rört sig med länder och förhållanden, som ligga fjärran</w:t>
        <w:br/>
        <w:br/>
        <w:t>och äro likgiltiga för barnen, och alltför mycket hämtat under-</w:t>
        <w:br/>
        <w:br/>
        <w:t>visningen ur böcker. Nu vill man i stället att undervisningen</w:t>
        <w:br/>
        <w:br/>
        <w:t>skall knytas till den verklighet, som ligger barnen nära. En sådan</w:t>
        <w:br/>
        <w:br/>
        <w:t>undervisning skall kanske lära dem att älska, känna och värdera</w:t>
        <w:br/>
        <w:br/>
        <w:t>sin hembygd. Vidare bör man anknyta undervisningen till det</w:t>
        <w:br/>
        <w:br/>
        <w:t>näringsliv, som rör sig omkring barnen, som ligger dem nära,</w:t>
        <w:br/>
        <w:br/>
        <w:t>och då tror jag, att den undervisningen skulle få vad den före-</w:t>
        <w:br/>
        <w:br/>
        <w:t>gående talaren önskade, nämligen en mera praktisk läggning.</w:t>
        <w:br/>
        <w:br/>
        <w:t>Det är just för att tillmötesgå en sådan önskan, som man velat</w:t>
        <w:br/>
        <w:br/>
        <w:t>bibringa folkskollärarna på landet mera kunskap i jordbruk —</w:t>
        <w:br/>
        <w:br/>
        <w:t>icke därför, att de skulle kunna bliva fullfjädrade jordbrukslärare.</w:t>
        <w:br/>
        <w:br/>
        <w:t>Därför böra de, när de undervisa i naturkunskap, anknyta under-</w:t>
        <w:br/>
        <w:br/>
        <w:t>visningen till jordbruksförhållanden i stället för de mera fjärr-</w:t>
        <w:br/>
        <w:br/>
        <w:t>liggande tingen. Och vidare borde denna undervisning placeras</w:t>
        <w:br/>
        <w:br/>
        <w:t>i fortsättningsskolan på landsbygden, där man redan på många</w:t>
        <w:br/>
        <w:br/>
        <w:t>ställen med stor framgång försökt lägga undervisningen så, att</w:t>
        <w:br/>
        <w:br/>
        <w:t>man gjort just jordbruket, som alla barnen känna till och som</w:t>
        <w:br/>
        <w:br/>
        <w:t>många av dem redan börjat taga praktisk del uti, till det centrala</w:t>
        <w:br/>
        <w:br/>
        <w:t>ämnet, kring vilket man grupperar allt det andra: modersmål,</w:t>
        <w:br/>
        <w:br/>
        <w:t>räkning, naturkunskap, bokföring, och det är just kurser i den riktningen, som här äro avsedda att åstadkommas.</w:t>
        <w:br/>
        <w:br/>
        <w:t>Jag tror, att om man tänker på detta, man måste erkänna,</w:t>
        <w:br/>
        <w:br/>
        <w:t>att det är fråga om att få undervisningen att gå i mera praktisk</w:t>
        <w:br/>
        <w:br/>
        <w:t xml:space="preserve">riktning, och särskilt från denna synpunkt skall detta anslag nog, Understöd till försvara sin plats. Det är närmast för landsbygdens lärare svårt "issa för Ibildatt få den utbildning, som de behöva för att kunna följa med för lärare och sin tid. På skolundervisningens område som på alla andra står </w:t>
      </w:r>
      <w:r>
        <w:rPr>
          <w:b/>
        </w:rPr>
        <w:t>lärarinnor³</w:t>
      </w:r>
      <w:r>
        <w:rPr>
          <w:b w:val="0"/>
        </w:rPr>
        <w:t xml:space="preserve"> man ej stilla, utan utvecklingen går framåt, så att den, som vid folkoch varit med en 20—30 år i arbetet, ofta kan behöva en upprycksmåskolor. ning för att kunna motsvara de krav, som folket, staten ställer = (Forts.) på hans arbete för de ungas uppfostran och undervisning. Jag</w:t>
        <w:br/>
        <w:br/>
        <w:t>tror, att detta anslag just skulle främja både en nationell och en</w:t>
        <w:br/>
        <w:br/>
        <w:t>praktisk undervisning i våra skolor, och därför ber jag, herr tal-</w:t>
        <w:br/>
        <w:br/>
        <w:t>man, att få yrka bifall till utskottets hemställan.</w:t>
      </w:r>
    </w:p>
    <w:p>
      <w:pPr>
        <w:pStyle w:val="Heading2"/>
      </w:pPr>
      <w:r>
        <w:t>4. Sam Stadener (Liberala samlingspartiet, man)</w:t>
      </w:r>
    </w:p>
    <w:p>
      <w:r>
        <w:rPr>
          <w:b w:val="0"/>
        </w:rPr>
        <w:t>Herr talman, mina herrar! Jag önskar att lägga kammaren på hjärtat särskilt den del av utskottets och Kungl. Maj:ts förslag, som gäller kurser i och för undervisningen i fortsättningsskolan. Det har nämligen fallit på min lott under en viss del av min arbetstid att vara folkskoleinspektör, dels kommunal och dels statens folkskoleinspektör, och jag har i båda fallen kunnat konstatera, att fortsättningsskolan — som tar vid där den ordinarie skolan slutar, och som sålunda mottager barnen i åldern mellan 13 och 14 år, då de börjat reflektera och samtidigt börja sysselsätta sig med praktiskt arbete — att, säger jag, denna fortsättningsskola, såsom den hittills arbetat och ännu i stort sett arbetar i vårt land, har varit alltför betydelselös och rakt ej avkastat åt samhället frukter, svarande mot de kostnader, som nedlagts på densamma. Den officiella, i gällande författningar fastslagna kursplanen för fortsättningsskolan är verkligen tråkig, därför att den ej utgör annat än i stort sett en repetition av vad man redan läst. Den för ej barnen framåt, utbildar dem ej för deras gärning i något yrke eller till deras allmänna medborgerliga uppgift, och därför har också fortsättningsskolan fört och för alltjämt ett tynande liv:</w:t>
        <w:br/>
        <w:br/>
        <w:t>Nu vore meningen, att man skulle försöka skapa fortsättningsskolan mera praktisk på det sätt, som den föregående talaren närmare beskrev. Han utvecklade särskilt behovet av reformer inom fortsättningsskolan på landsbygden. Man skulle därjämte kunna, i synnerhet i större samhällen, hava fortsättningsskolor på olika linjer. De barn, som komme att ägna sig åt handelsverksamheten, kunde få gå i en fortsättningsskola, som sysslade med motsvarande föremål. De barn däremot, som skulle gå in i industriell verksamhet, skulle få en motsvarande kurs och så vidare. Jag behöver säkerligen icke uppehålla mig vid denna sida av saken vidare.</w:t>
        <w:br/>
        <w:br/>
        <w:t>Men för det andra önskar man numera, att fortsättningsskolan skall kunna giva ungdomen en verklig känning av, att de äro eller skola bliva goda medborgare i vårt land. Man önskar att de skola få intryck av, att det gäller att vara solidarisk med</w:t>
        <w:br/>
        <w:br/>
        <w:t>Understöd till andra medborgare och att stå man vid man här i vårt fädernes-</w:t>
        <w:br/>
        <w:br/>
        <w:t>land, oavsett det politiska parti, man för resten kan komma att tillhöra. En sådan prägel av medborgerlig utbildning eftersträvar</w:t>
        <w:br/>
        <w:br/>
      </w:r>
      <w:r>
        <w:rPr>
          <w:b/>
        </w:rPr>
        <w:t>lärarinnor³</w:t>
      </w:r>
      <w:r>
        <w:rPr>
          <w:b w:val="0"/>
        </w:rPr>
        <w:t xml:space="preserve"> Man nu i fortsättningsskolan, där den uppväxande ungdomen vid folkoch skulle få sig på hjärtat lagd nödvändigheten av, att varje svensk småskolor. är ense med alla andra om Sveriges självständighet — ekonomiskt,</w:t>
        <w:br/>
        <w:br/>
        <w:t xml:space="preserve">kulturellt och politiskt. Vilka åtgärder man försöksvis bör vidtaga inom fortsättningsskolan för att nå fram till ett sådant ändamål skall jag nu ej uppehålla mig vid. Vi befinna oss på prövandets stadium, och de lärare och </w:t>
      </w:r>
      <w:r>
        <w:rPr>
          <w:b/>
        </w:rPr>
        <w:t>lärarinnor³</w:t>
      </w:r>
      <w:r>
        <w:rPr>
          <w:b w:val="0"/>
        </w:rPr>
        <w:t>, som skola undervisa i denna fortsättningsskola, behöva synnerligen väl få fortbildningskurser från den sist angivna synpunkten.</w:t>
        <w:br/>
        <w:br/>
        <w:t>Och för det tredje så vill fortsättningsskolan i sin modärna form gärna vara individuellt verksam, personlighetsdanande och bevara denna ungdom från att driva omkring på gator och gränder och syssla med tvivelaktiga nöjen. Den vill taga vara på deras lediga tid och giva dem intressanta ting att tänka på — varför ej även stora ting att tänka på — och därför driver man ock i den modärnt lagda fortsättningsskolan undervisningen icke i någon nämnvärd mån i form av läxläsning, förhör och dylikt, utan man tar saken samtalsvis och söker att väcka reflexion över de problem, som kunna vara åtkomliga för ungdomen i den nämnda åldern. Samhället offrar ju åtskilligt på folkbibliotek och liknande sociala företag, men för att dessa verkligen skola kunna bliva till gagn kräves det också publik, och den publiken skall fortsättningsskolan skapa. I den egentliga folkskolan vore det alldeles för tidigt. Då befinna sig barnen på ett alltför outvecklat stadium för att de därifrån skulle kunna gå direkt till ett åtnjutande av de fördelar, som folkbibliotek och föreläsningskurser etc. kunna erbjuda, utan det behöves ovillkorligen ett mellanled, och det är detta, som den modärna fortsättningsskolan skall erbjuda.</w:t>
        <w:br/>
        <w:br/>
        <w:t>Men, mina herrar, det är ju tydligt, att utan undervisning och utbildningskurser kan icke folkskollärarekåren vara mäktig att lösa denna uppgift, som den modärna fortsättningsskolan ställer på densamma. Jag skulle därför vilja på grund av den erfarenhet, som jag till följd av min verksamhet kan anse mig äga, hemställa till kammaren, huruvida det ej skulle vara klokt att gå med på statsutskottets förslag i denna fråga. Jag skall gärna giva en del av de föregående talarna rätt däri, att det kunde varit önskligt, att man givit dessa fortbildningskurser något fastare linjer, och skulle jag vilja för egen del tillägga något i samma riktning, så skulle det vara, att det vore önskligt, att Kungl. Maj:t eller den, som skall tillse dessa kursers anordning, tillser, att det ej kommer att för kritiken finnas någon som helst skälig anledning att säga, att ett flertal eller mindretal av deltagarna i dessa kurser hava fattat dem som ett av staten erbjudet som-</w:t>
        <w:br/>
        <w:br/>
        <w:t xml:space="preserve">marnöje. En sådan kritik är enligt min mening ej befogad 1 Understöd till avseende å vad som nu föreligger. Det kan ju dock vara skäl ino fan [Dilatt man framhåller nödvändigheten av, att det inlägges arbetsamför lärare och het i dessa kurser från anordnares och deltagares sida. Då jag </w:t>
      </w:r>
      <w:r>
        <w:rPr>
          <w:b/>
        </w:rPr>
        <w:t>lärarinnor³</w:t>
      </w:r>
      <w:r>
        <w:rPr>
          <w:b w:val="0"/>
        </w:rPr>
        <w:t xml:space="preserve"> är övertygad om, att statsrådet och chefen för ecklesiastikdepartevid folkoch mentet är i hög grad personligt intresserad av denna sak, så är småskolor. jag också viss om, att ifall Riksdagen bifaller, vad statsutskottet — (Forts) här föreslår, sådana anordningar komma att träffag, att anslaget</w:t>
        <w:br/>
        <w:br/>
        <w:t>länder till verkligt gagn för folkundervisningsväsendet i vårt land.</w:t>
        <w:br/>
        <w:br/>
        <w:t>Med dessa ord vill jag tillstyrka statsutskottets förslag.</w:t>
      </w:r>
    </w:p>
    <w:p>
      <w:pPr>
        <w:pStyle w:val="Heading2"/>
      </w:pPr>
      <w:r>
        <w:t>5. Ernst Lindblad (Lantmannapartiet, man)</w:t>
      </w:r>
    </w:p>
    <w:p>
      <w:r>
        <w:rPr>
          <w:b w:val="0"/>
        </w:rPr>
        <w:t xml:space="preserve">Sedan vi nu fått för oss upprullade dessa mycket vackra blomstermålningar, så undrar jag, om man ändå icke måste fråga den siste ärade talaren: Är det meningen, att vi skola få allt detta för dessa blygsamma 15,000 kronor? För min del tror jag helt visst, att på det sätt, som antyddes av den förste ärade talaren, detta anslag snart kommer att i framtiden resultera i vida större summor. Detta är således blott en början, en inledning till anslagsäskanden, som i fortsättningen komma att gå vida längre. Jag tycker att detta anslag erbjuder osökta jämförelser med vad som här beviljades för 10 år sedan till understöd för fortsatt undervisning åt folkskollärare och folkskollärarinnor i gymnastik, ett anslag, som från en ganska obetydlig början, såsom vi fått se i dag, medfört äskanden på 100,000 kronor från statsverkets sida, för att bygga gymnastiklokaler. Jag måste för min del erkänna, att lika litet som jag tror, att gymnastik i sträng mening behöves på landet och att några gymnastiklokaler där behöva byggas, lika litet tror jag på behövligheten nu av detta anslag. Det kommer nog, såsom jag sade, också att bli inledning till en långt fortgående strävan att utbilda dessa lärare och </w:t>
      </w:r>
      <w:r>
        <w:rPr>
          <w:b/>
        </w:rPr>
        <w:t>lärarinnor³</w:t>
      </w:r>
      <w:r>
        <w:rPr>
          <w:b w:val="0"/>
        </w:rPr>
        <w:t xml:space="preserve"> i allt möjligt mellan himmel och jord, vilket näppeligen torde medföra praktiska resultat. Och då vi snart med anledning av seminariekommittén torde hava förslag att vänta, innehållande åtskilligt i den vägen, som kan vara ägnat att mera i system sätta den fortsatta utbildningen av folkskollärare, göra den mer systematisk i sin anordning, tror jag, att det kan vara skäl att man avvaktar detta, varigenom man får på en gång bedöma frågan i hela dess vidd. Därför torde man vid denna riksdag med lugnt samvete kunna yrka avslag på förslaget.</w:t>
      </w:r>
    </w:p>
    <w:p>
      <w:pPr>
        <w:pStyle w:val="Heading2"/>
      </w:pPr>
      <w:r>
        <w:t>6. Fridtjuv Berg (–, man)</w:t>
      </w:r>
    </w:p>
    <w:p>
      <w:r>
        <w:rPr>
          <w:b w:val="0"/>
        </w:rPr>
        <w:t>Tyvärr har jag icke varit i tillfälle att åhöra diskussionen i denna punkt från dess begynnelse, och kanske har jag därför icke fått reda på alla de skäl, som motståndarna till propositionen framfört. Bland de skäl jag hört har jag emellertid återfunnit ett, som jag känner igen från reservationen, och som nyss av herr Lindblad i Närlunda framdrogs på</w:t>
        <w:br/>
        <w:br/>
        <w:t>Understöd tillnytt: det är farhågan för att anslaget inom kort skall växa till</w:t>
        <w:br/>
        <w:br/>
        <w:t>en oroväckande höjd. Jag vill naturligtvis icke bestrida sannolikheten av, att om anslaget beviljas, behovet av fortbildningskurser av här ifrågavarande art nog kommer att visa sig så stort,</w:t>
        <w:br/>
        <w:br/>
        <w:t>vid folkoch att krav på anslagets ökning om någon tid är att motse. Emelsmåskolor. lertid finnas vissa omständigheter, som göra, att risken för någon</w:t>
        <w:br/>
        <w:br/>
        <w:t xml:space="preserve">synnerligen väldig omfattning av detta anslag måste anses jämförelsevis ringa. Man bör nämligen lägga märke till att deltagandet i kurser av här avsedda slag alltid kommer att vara förbundet med personliga ekonomiska uppoffringar för deltagarna, vilka uppoffringar för personer i deras mycket blygsamma ekonomiska villkor nog bliva så kännbara, att man sannerligen icke har att vänta någon jättetillströmning. Kurserna komma att besökas av sådana lärare och </w:t>
      </w:r>
      <w:r>
        <w:rPr>
          <w:b/>
        </w:rPr>
        <w:t>lärarinnor³</w:t>
      </w:r>
      <w:r>
        <w:rPr>
          <w:b w:val="0"/>
        </w:rPr>
        <w:t>, som äro särskilt intresserade för sin fortbildning och som genom sin läggning eller genom de yttre omständigheter, under vilka de driva sitt arbete, hava särskilt intresse att gå vidare i det ena eller andra av de ämnen, vari de hava att meddela undervisning. Här har man en särdeles verksam hållhake, som alltid kommer att avhålla den stora massan av lärarkåren att rusa till kurserna för att, om jag nu får använda ett uttryck, som av en föregående talare nyttjats, begagna dem såsom en sorts sommarnöjen. Att bevista kurserna blir — jag upprepar det — för deltagarna förbundet med kännbara ekonomiska uppoffringar; så har det varit hittills, och så blir det framgent även vid de kurser, som enligt propositionen skulle komma att med statsbidrag understödjas.</w:t>
        <w:br/>
        <w:br/>
        <w:t xml:space="preserve">Till vad jag nu sagt och som framkallats särskilt av herr Lindblads anförande får jag lägga ytterligare en omständighet rörande de lärarkårer, vilka det här gäller: folkskolans och småskolans. Dessa bestå icke liksom läroverkens lärarkår av facklärare, utbildade för undervisning endast i ett visst ämne eller i ett fåtal ämnen, i vilka de kunna bli i någon mån specialister. Småskolans och folkskolans lärare och </w:t>
      </w:r>
      <w:r>
        <w:rPr>
          <w:b/>
        </w:rPr>
        <w:t>lärarinnor³</w:t>
      </w:r>
      <w:r>
        <w:rPr>
          <w:b w:val="0"/>
        </w:rPr>
        <w:t xml:space="preserve"> måste i motsats härtill i regel undervisa i alla de ämnen, som i nämnda skolor förekomma. Detta innebär i visst avseende, nämligen i fråga om det personliga uppfostringsinflytandet, en fördel, på vilken jag för min del starkt håller. Men det innebär å andra sidan naturligtvis också en svaghet, nämligen med avseende å de olika kunskapernas och färdigheternas omfång och grundlighet. Må man nu tänka sig, huru förhållandena kunna ställa sig, då lärare och </w:t>
      </w:r>
      <w:r>
        <w:rPr>
          <w:b/>
        </w:rPr>
        <w:t>lärarinnor³</w:t>
      </w:r>
      <w:r>
        <w:rPr>
          <w:b w:val="0"/>
        </w:rPr>
        <w:t xml:space="preserve"> i folkskolan eller småskolan få hålla på att undervisa i alla skolämnen under 30—35 år. Om de under en sådan tidrymd lämnas utan tillfälle att följa med utvecklingen och aldrig få sina kunskaper och färdigheter i ett eller flera av de ämnen, vari de undervisa, förnyade och uppfriskade, ligger den faran givetvis nära till hands, att de råka in i slentrian och efterblivenhet. Detta är en stor olägenhet, dels, såsom naturligt är,</w:t>
        <w:br/>
        <w:br/>
        <w:t xml:space="preserve">för vederbörande lärare och </w:t>
      </w:r>
      <w:r>
        <w:rPr>
          <w:b/>
        </w:rPr>
        <w:t>lärarinnor³</w:t>
      </w:r>
      <w:r>
        <w:rPr>
          <w:b w:val="0"/>
        </w:rPr>
        <w:t xml:space="preserve"> själva, och många av dem Understöd till känna det tungt och hårt, dels och framför allt för den ortsbevissa fortbild-</w:t>
        <w:br/>
        <w:br/>
        <w:t>folkning, som under en hel mansålder för sina barns undervisning kanske uteslutande är hänvisad till en enda lärare eller</w:t>
        <w:br/>
        <w:br/>
      </w:r>
      <w:r>
        <w:rPr>
          <w:b/>
        </w:rPr>
        <w:t>lärarinna³</w:t>
      </w:r>
      <w:r>
        <w:rPr>
          <w:b w:val="0"/>
        </w:rPr>
        <w:t>. Jag betonar än en gång, att det för lärarekåren här vid folkoch icke gäller ett ekonomiskt intresse, enär av deltagarna alltid kräsmåskolor.</w:t>
        <w:br/>
        <w:br/>
        <w:t>vas uppoffringar. Nej, det intresse, som de hava i saken, är, att de genom kurserna kunna bliva satta i stånd att öka sin duglighet för det arbete, varuti de äro anställda. Men detta är uppenbarligen ett det allmännas, ett kommunens och statens intresse. medlemmar väl förtjänat att få den lilla hjälp i sin utbildningssträvan, som Kungl. Maj:t här begär. Jag hemställer till kammaren, om den icke ville följa medkammarens exempel; Andra kammaren har nämligen utan votering bifallit propositionen i förevarande punkt.</w:t>
        <w:br/>
        <w:br/>
        <w:t>&gt; Utskottet delar den av motionärerna uttalade uppfattningen angående goda teaterföreställningars bildande och uppfostrande betydelse och håller före, att anordnande av dylika föreställningar</w:t>
        <w:br/>
        <w:br/>
        <w:t>och mindre bemedlade att tillgodogöra sig denna bildningsform, är ett statsintresse väl värt att med allmänna medel befrämjas. Det av motionärerna framlagda förslaget i sådant hänseende är emellertid icke så fullständigt utarbetat, att på detsamma lärer kunra grundas något Riksdagens definitiva beslut i ämnet. Den ytterligare utredning, som sålunda enligt utskottets mening är behövlig, torde Riksdagen böra hos Kungl. Maj:t anhålla att få verkställd.</w:t>
        <w:br/>
        <w:br/>
        <w:t>Utskottet får alltså hemställa, att Riksdagen må 1 skrivelse till Kungl. Maj:t anhålla, det täcktes Kungl. Maj:t låta verkställa utredning angående sättet för statens medverkan till anordnande av goda och billiga teaterföreställningar och därefter för Riksdagen framlägga det förslag i ämnet, vartill omständigheterna må föranleda.»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