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222</w:t>
      </w:r>
    </w:p>
    <w:p>
      <w:r>
        <w:rPr>
          <w:b/>
        </w:rPr>
        <w:t xml:space="preserve">Datum: </w:t>
      </w:r>
      <w:r>
        <w:t>1914-09-19</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Ernfrid Gelotte (Liberala samlingspartiet, man)</w:t>
      </w:r>
    </w:p>
    <w:p>
      <w:r>
        <w:rPr>
          <w:b w:val="0"/>
        </w:rPr>
        <w:t>Såsom det synes av detta utskottsbetänkande, har jag antecknat mig såsom reservant, enär jag icke kan anse, att denna fråga har den naturen eller den egenskapen, att den på något sätt kräver statsunderstöd för att lösas.</w:t>
        <w:br/>
        <w:br/>
        <w:t xml:space="preserve">Vid utskottets utlåtande är också ett kontrakt bifogat, som är upprättat av riksgäldsfullmäktige med </w:t>
      </w:r>
      <w:r>
        <w:rPr>
          <w:b/>
        </w:rPr>
        <w:t>fröken²</w:t>
      </w:r>
      <w:r>
        <w:rPr>
          <w:b w:val="0"/>
        </w:rPr>
        <w:t xml:space="preserve"> Hjelm, och därav inhämtas, att det icke är så få och ringa förmåner in natura, som lämnas till innehavarinnan av riksdagsrestauranten. Då detta års första riksdag avslutades, beviljade riksdagen </w:t>
      </w:r>
      <w:r>
        <w:rPr>
          <w:b/>
        </w:rPr>
        <w:t>henne²</w:t>
      </w:r>
      <w:r>
        <w:rPr>
          <w:b w:val="0"/>
        </w:rPr>
        <w:t xml:space="preserve"> ett anslag på 500 kronor. Orsaken, varför så skedde, känna vi alla, och det kan ju också fullt försvaras. Då 1914 års förra riksdag var avslutad, insåg </w:t>
      </w:r>
      <w:r>
        <w:rPr>
          <w:b/>
        </w:rPr>
        <w:t>hon²</w:t>
      </w:r>
      <w:r>
        <w:rPr>
          <w:b w:val="0"/>
        </w:rPr>
        <w:t xml:space="preserve"> ju emellertid alltför väl, att rörelsen icke gått med den vinst och förtjänst, som </w:t>
      </w:r>
      <w:r>
        <w:rPr>
          <w:b/>
        </w:rPr>
        <w:t>hon²</w:t>
      </w:r>
      <w:r>
        <w:rPr>
          <w:b w:val="0"/>
        </w:rPr>
        <w:t xml:space="preserve"> rimligen kunnat tänka, men det oaktat förnyade </w:t>
      </w:r>
      <w:r>
        <w:rPr>
          <w:b/>
        </w:rPr>
        <w:t>hon²</w:t>
      </w:r>
      <w:r>
        <w:rPr>
          <w:b w:val="0"/>
        </w:rPr>
        <w:t xml:space="preserve"> kontraktet den 8 april detta år. Jag vill icke giva mig in och fördjupa mig i detaljer, något som i detta fall kunde vara ganska frestande att göra. Saken är ju obehaglig och ledsam, men nog förefaller det mig besynnerligt, att rörelsen under detta år skulle hava förorsakat </w:t>
      </w:r>
      <w:r>
        <w:rPr>
          <w:b/>
        </w:rPr>
        <w:t>henne²</w:t>
      </w:r>
      <w:r>
        <w:rPr>
          <w:b w:val="0"/>
        </w:rPr>
        <w:t xml:space="preserve"> en månatlig förlust av icke mindre än 810 kronor. Sålunda skulle en restaurantrörelse här i detta hus, som icke har spriträttigheter, omöjligen kunna ekonomiskt bära sig trots alla de fördelar, som äro fästa vid densamma. En liknande rörelse kan på andra håll bära sig oaktat de utgifter, som där måste förekomma för lokal m. m., men här skulle den icke kunna gå. Priset på vad som serveras kan vara ungefär detsamma på andra ställen som här, och likväl går det illa här.</w:t>
        <w:br/>
        <w:br/>
        <w:t xml:space="preserve">Nu visar sig emellertid, att till den 30 juni i år förlusten skulle ha uppgått till 2,486 kronor 23 öre. I anledning av detta säger utskottet följande: »Under sådana förhållanden har utskottet ansett sig böra föreslå, att fullmäktige i riksgäldskontoret måtte bemyndigas att, sedan fullständigt bokslut för rörelsen uppgjorts och vederbörligen granskats, till restauratrisen utbetala det belopp, vartill den verkliga förlusten visar sig hava uppgått. Det till </w:t>
      </w:r>
      <w:r>
        <w:rPr>
          <w:b/>
        </w:rPr>
        <w:t>henne²</w:t>
      </w:r>
      <w:r>
        <w:rPr>
          <w:b w:val="0"/>
        </w:rPr>
        <w:t xml:space="preserve"> redan utbetalta beloppet, 500 kronor, torde därvid böra avräknas. Fullmäktige synas i sammanhang härmed jämväl böra erhålla bemyndigande att lämna restauratrisen gottgörelse för </w:t>
      </w:r>
      <w:r>
        <w:rPr>
          <w:b/>
        </w:rPr>
        <w:t>hennes²</w:t>
      </w:r>
      <w:r>
        <w:rPr>
          <w:b w:val="0"/>
        </w:rPr>
        <w:t xml:space="preserve"> arbete, 1 vilket avseende utskottet finner skäligt föreslå ett belopp av 600 kronor i ett för allt.» Vad beträffar förra delen av denna hemställan är det ju miller att veta, till huru stort belopp förlustsiffran springer upp, ty ingen vet, när riksdagen slutar, och enligt det kontrakt, som är bifogat detta utlåtande, äger </w:t>
      </w:r>
      <w:r>
        <w:rPr>
          <w:b/>
        </w:rPr>
        <w:t>fröken²</w:t>
      </w:r>
      <w:r>
        <w:rPr>
          <w:b w:val="0"/>
        </w:rPr>
        <w:t xml:space="preserve"> Hjelm att disponera lokalen och allt, som dit hör, åtta dagar efter sedan riksdagen avslutats. Det finnes ju ingen möjlighet att veta, till huru stort belopp det skulle kunna gå. Beträffande ersättningen för restauratri-</w:t>
        <w:br/>
        <w:br/>
        <w:t>sens personliga arbete har ju utskottet kommit till en maximisumma och likaså ifråga om summan av de belopp, som skulle utgå till serveringsflickorna. Men med avseende å restauratrisens förlust är det nu ovisst, huru mycket riksgäldskontoret skall täcka enligt utskottets mening.</w:t>
        <w:br/>
        <w:br/>
        <w:t>Dessutom är det en annan sida av saken, som jag icke kan underlåta att nämna, och det är den, att det kännes synnerligen obehagligt för de personer, som här nere intagit sina måltider. att riksdagen skall, med bifall till detta utskottets förslag, av statsmedel betala den förtäring, som här intagits, huvudsakligen av riksdagsmän. Det kan icke hjälpas, att jag känner det för min del mycket obehagligi. Fastän man vet, att man betalt vad man förtärt, skall det behövas statsanslag för full betalning. Skulle riksdagen i allt fall vilja lämna gottgörelse, anser jag, att det riktigaste vore ett sådant tillvägagångssätt, som min medreservant förordat och jag biträtt. Han säger: »Skulle utanordnande av penningar till sådana ersättningar, som av motionärerna föreslagits, kräva riksdagens bifall, bör, enligt min mening, framställning därom i någon form göras av fullmäktige.» Det anser även jag vara det rätta sättet, varpå denna fråga bör lösas.</w:t>
        <w:br/>
        <w:br/>
        <w:t>I anledning av vad jag sålunda anfört, ber jag att i den angivna delen få yrka avslag på såväl herr Röings m .fl. motion som utskottets framställning och bifall till vår reservation.</w:t>
        <w:br/>
        <w:br/>
        <w:t xml:space="preserve">Det är emellertid även en annan sak här, herr Lindhagens m. fl. motion. Denna avser ett anslag till serveringsflickorna, som haft en mycket ringa inkomst under denna riksdag. Utskottet har bifallit denna motion så till vida, att det hemställt, att riksdagen måtte bevilja 1,000 kronor till fördelning bland dessa </w:t>
      </w:r>
      <w:r>
        <w:rPr>
          <w:b/>
        </w:rPr>
        <w:t>flickor²</w:t>
      </w:r>
      <w:r>
        <w:rPr>
          <w:b w:val="0"/>
        </w:rPr>
        <w:t xml:space="preserve">. I fråga om detta förslag kan det ju också finnas skäl, som tala för avslag, men å andra sidan finnas ju mycket ömmande skäl, som tala för bifall. Ty om dessa </w:t>
      </w:r>
      <w:r>
        <w:rPr>
          <w:b/>
        </w:rPr>
        <w:t>flickor²</w:t>
      </w:r>
      <w:r>
        <w:rPr>
          <w:b w:val="0"/>
        </w:rPr>
        <w:t>, såsom nog faktiskt varit förhållandet, haft en mycket ringa inkomst, som icke på något sätt kunnat vara tillräcklig för att hålla dem uppe, finnes det ju mycket ömmande skäl som tala för bifall till den av utskottet gjorda framställningen om ett anslag på 1,000 kronor till dem. Och för min del har jag ingenting emot, att riksdagen beviljar vad utskottet i denna del tillstyrkt.</w:t>
      </w:r>
    </w:p>
    <w:p>
      <w:pPr>
        <w:pStyle w:val="Heading2"/>
      </w:pPr>
      <w:r>
        <w:t>2. Gustaf Fredrik Östberg (Det förenade högerpartiet, man)</w:t>
      </w:r>
    </w:p>
    <w:p>
      <w:r>
        <w:rPr>
          <w:b w:val="0"/>
        </w:rPr>
        <w:t>Det är allt annat</w:t>
        <w:br/>
        <w:br/>
        <w:t xml:space="preserve">än angenämt att yttra sig i en fråga, som berör den personal, som arbetar inom riksdagshuset, men jag anser mig i allt fall böra uttala mig i det nu förevarande ärendet. Att någon ersättning lämnas restauratrisen finner jag för min del billigt, ty besöken uti restauranten ha iår varit betydligt mindre än förut, och detta har givetvis inverkat på vinsten. Dessutom är det ju så, att det från åtskilliga håll satts i utsikt för </w:t>
      </w:r>
      <w:r>
        <w:rPr>
          <w:b/>
        </w:rPr>
        <w:t>henne²</w:t>
      </w:r>
      <w:r>
        <w:rPr>
          <w:b w:val="0"/>
        </w:rPr>
        <w:t xml:space="preserve">, att </w:t>
      </w:r>
      <w:r>
        <w:rPr>
          <w:b/>
        </w:rPr>
        <w:t>hon²</w:t>
      </w:r>
      <w:r>
        <w:rPr>
          <w:b w:val="0"/>
        </w:rPr>
        <w:t xml:space="preserve"> skulle få någon ersättning vid riksdagens slut. Mon däremot</w:t>
        <w:br/>
        <w:br/>
        <w:t xml:space="preserve">synes det mig, att utskottet tillmätt denna ersättning alldeles för drygt. Utskottet önskar, att restauratrisen skall erhålla ersättning för sina förluster med det belopp, vartill </w:t>
      </w:r>
      <w:r>
        <w:rPr>
          <w:b/>
        </w:rPr>
        <w:t>hennes²</w:t>
      </w:r>
      <w:r>
        <w:rPr>
          <w:b w:val="0"/>
        </w:rPr>
        <w:t xml:space="preserve"> räkenskaper kunna komma att visa, att desamma uppgått, och dessutom särskild ersättning för </w:t>
      </w:r>
      <w:r>
        <w:rPr>
          <w:b/>
        </w:rPr>
        <w:t>hennes²</w:t>
      </w:r>
      <w:r>
        <w:rPr>
          <w:b w:val="0"/>
        </w:rPr>
        <w:t xml:space="preserve"> eget arbete. Jag vill påpeka, att någon utredning i själva verket icke förefinnes, huruvida icke </w:t>
      </w:r>
      <w:r>
        <w:rPr>
          <w:b/>
        </w:rPr>
        <w:t>hennes²</w:t>
      </w:r>
      <w:r>
        <w:rPr>
          <w:b w:val="0"/>
        </w:rPr>
        <w:t xml:space="preserve"> förlust delvis kunnat bero på ett mindre lämpligt anordnande av rörelsen. Det är ganska svårt att åstadkomma någon utredning i den vägen, men för min del är jag böjd att tro, att så kan vara förhållandet. Det är ju att märka, att restauratrisen, förutom de fördelar </w:t>
      </w:r>
      <w:r>
        <w:rPr>
          <w:b/>
        </w:rPr>
        <w:t>hon²</w:t>
      </w:r>
      <w:r>
        <w:rPr>
          <w:b w:val="0"/>
        </w:rPr>
        <w:t xml:space="preserve"> har i fråga om lokal, lyse och bränsle, även har fullkomlig rätt att bestämma prisen i rörelsen alldeles som </w:t>
      </w:r>
      <w:r>
        <w:rPr>
          <w:b/>
        </w:rPr>
        <w:t>hon²</w:t>
      </w:r>
      <w:r>
        <w:rPr>
          <w:b w:val="0"/>
        </w:rPr>
        <w:t xml:space="preserve"> vill. Därvidlag finnas icke några föreskrifter lämnade. Jag tror, att det riktigaste varit, att utskottet föreslagit en gratifikation till lämpligt belopp, i stället för att utskottet velat överlämna till riksgäldskontoret att granska räkenskaperna för rörelsen och sedan fastslå den summa, som restauratrisen skall ha. Jag skall emellertid för min del icke göra något yrkande i detta avseende, då jag icke är beredd att framlägga något förslag till en bestämd summa, men jag har i allt fall velat uttala mig även om denna sida av saken.</w:t>
        <w:br/>
        <w:br/>
        <w:t>Vad åter beträffar den föreslagna gratifikationen till upppasserskorna, vill jag påpeka, att ersättning till dem är en affär mellan de riksdagsmän, som besöka restauranten, och uppasserskorna, men icke en sak, som tillhör riksdagen. Jag anser för min del det vara i högsta grad oegentligt, att en gratilikation</w:t>
        <w:br/>
        <w:br/>
        <w:t>skulle lämnas dem, såsom utskottet föreslagit. Det kan i själva verket icke bliva klart, vilka inkomster de haft. Det finnes visserligen uppgifter därom, men dem kan man icke tillmäta någon vidare tillförlitlighet. Jag tror för min åel icke, att det föreligger något egentligt nödläge, så att riksdagen nu bör anse sig vara skyldig att träda emellan. Det är ju så, att dessa upppasserskor icke ha någon fast anställning, utan ha rätt avt lämna platsen, när de vilja, och jag har stor anledning att tro, att de icke skulle ha stannat, om deras inkomster varit otillräckliga för att bestrida deras uppehälle. Enligt min mening borde man, om man har den åsikten, att något bör göras, hava sökt avhjälpa detta genom en enskild insamling. En sådan gjordes under förra riksdagen, fastän någon utbetalning av de insamlade medlen ej skedde av den anledningen, att riksdagen då anslog medel till ersättning på grund av riksdagens hastiga avslutande. En sådan insamling nu skulle jag gärna hava bidragit till. Man har ju rätt att använda sina egna pengar, såsom man behagar, men jag anser däremot icke, att man kan handskas med statens medel hur som helst.</w:t>
        <w:br/>
        <w:br/>
        <w:t>På grund av vad jag anfört, ber jag att för min del få yrka, att utskottets förslag i sista punkten måtte uteslutas, nämligen orden: »dels ock till de inom restauranten anställda upp-</w:t>
        <w:br/>
        <w:br/>
        <w:t>passerskorna gratifikationer med tillhepe 1,000 kronor».</w:t>
      </w:r>
    </w:p>
    <w:p>
      <w:pPr>
        <w:pStyle w:val="Heading2"/>
      </w:pPr>
      <w:r>
        <w:t>3. Jacob Larsson (Liberala samlingspartiet, man)</w:t>
      </w:r>
    </w:p>
    <w:p>
      <w:r>
        <w:rPr>
          <w:b w:val="0"/>
        </w:rPr>
        <w:t xml:space="preserve">Jag nödgas, liksom den siste talaren i början av sitt anförande erkänna, att det här är en synnerligen obehaglig historia, men oaktat dess obehaglighet är man ju ändå tvungen att ta befattning med den. Det är tydligt, att en restaurant måste finnas i detta hus. Den kan icke undvaras. Att den bör kunna anordnas på ett annat sätt än den nuvarande, är ju alldeles riktigt. Det har också inom utskottet talats om det önskvärda uti, att den bleve ordnad på ett annat sätt. Den har emellertid under 1914 års riksdag varit anordnad precis på samma sätt som under alla föregående år. Att rörelsen lämnat förlust i stället för att lämna någon vinst åt restauratrisen, är beroende på, att frekvensen varit synnerligen obetydlig. Vad anledningen varit till den ringa frekvensen, därom kan jag icke uttala mig, men alla ha ju erkänt, att rörelsen varit mycket obetydlig. Då nu restauranten varit nödvändig och restauratrisen naturligtvis övertagit denna rörelse i förhoppning att icke endast få sina utgifter ersatta, utan att även få något för sitt arbete, samt då all vinst uteblivit, kan det väl icke vara alldeles orimligt, att man på något sätt nu bereder </w:t>
      </w:r>
      <w:r>
        <w:rPr>
          <w:b/>
        </w:rPr>
        <w:t>henne²</w:t>
      </w:r>
      <w:r>
        <w:rPr>
          <w:b w:val="0"/>
        </w:rPr>
        <w:t xml:space="preserve"> en ersättning för den förlust </w:t>
      </w:r>
      <w:r>
        <w:rPr>
          <w:b/>
        </w:rPr>
        <w:t>hon²</w:t>
      </w:r>
      <w:r>
        <w:rPr>
          <w:b w:val="0"/>
        </w:rPr>
        <w:t xml:space="preserve"> verkligen lidit. Den siste ärade talaren menade, att man kunnat göra detta i form av en lämplig gratifikation. Ja, den tanken har också varit uppe inom utskottet, men man mötte den svårigheten, att det saknas någon fast utgångspunkt för att bedöma, vad som verkligen kan anses för en lämplig och skälig gratifikation. Därför stannade utskottsmajoriteten vid att </w:t>
      </w:r>
      <w:r>
        <w:rPr>
          <w:b/>
        </w:rPr>
        <w:t>hennes²</w:t>
      </w:r>
      <w:r>
        <w:rPr>
          <w:b w:val="0"/>
        </w:rPr>
        <w:t xml:space="preserve"> verkliga förlust, sådan den framgår av räkenskaperna, borde kunna ersättas och dessutom en rimlig ersättning lämnas för </w:t>
      </w:r>
      <w:r>
        <w:rPr>
          <w:b/>
        </w:rPr>
        <w:t>hennes²</w:t>
      </w:r>
      <w:r>
        <w:rPr>
          <w:b w:val="0"/>
        </w:rPr>
        <w:t xml:space="preserve"> personliga arbete.</w:t>
        <w:br/>
        <w:br/>
        <w:t>Den siste ärade talaren menade, att förlusten kunde vara beroende på förhållanden, som kanske skulle kunna läggas restauratrisen till last. Därom veta vi ingenting, men jag vill hoppas, att, om riksdagen bifaller utskottets hemställan och det däri avsedda uppdraget lämnas åt riksgäldsfullmäktige, det nog skall lämnas tillfälle för riksgäldsfullmäktige, och bland dem den siste ärade talaren, att noga granska räkenskaperna och bilda sig en verkligt bestämd övertygelse om var förlusterna ligga.</w:t>
        <w:br/>
        <w:br/>
        <w:t>Beträffande ersättning åt uppasserskorna i restauranten sade den siste ärade talaren, att det är en affär mellan dem och de riksdagsmän, som besöka restauranten. Ja, så kan man ju visserligen säga. Förhållandet är tyvärr i allmänhet på restauranterna det, at! den tjänstepersonal, som biträder vid serveringen, icke har någon annan lön än den, som utgår i form av drickspengar. Detta är ju ett beklagligt förhållande, och jag för min del skulle anse det vida lyckligare, om personalen på restauranten här hade en bestämd fast avlöning och således vore oberoende av drickspengar. Nu är så icke förhållandet, och den ringa frekvensen på restauranten har ju naturligtvis dragit med sig, att tjänstepersonalens inkomster på drickspengar blivit ganska minimal. Nu sade den siste ärade talaren, att han hade anledning att antaga,</w:t>
        <w:br/>
        <w:br/>
        <w:t>Om ersättning att om de icke funnit, att de genom drickspengarna fått sådana för uppkominkomster, som de kunnat bärga sig på, de nog icke stannat kvar. pen förlust å Men, mina herrar, detta är ju ett säsongarbete av den beskaffenrörelsen &gt; het, att den, som under sommarsäsongen kommit in på restauranriksdagshuset ten, har mycket svårt att bryta mitt under säsongen och söka m.m få anställning på någon annan plats, ty alla andra sådana sä- (Forts.) songplatser äro säkerligen upptagna av andra. Det gäller således för dem att hålla ut på den plats, dit de kommit, och jag kan</w:t>
        <w:br/>
        <w:br/>
        <w:t>icke finna, att det ligger något orimligt i att man bereder dem</w:t>
        <w:br/>
        <w:br/>
        <w:t>någon ringa ersättning för det arbete de här utfört. Det har ju</w:t>
        <w:br/>
        <w:br/>
        <w:t>varit till fromma för de riksdagsmän, som besökt restauranten.</w:t>
        <w:br/>
        <w:br/>
        <w:t>Jag skulle också i likhet med den siste ärade talaren gärna</w:t>
        <w:br/>
        <w:br/>
        <w:t>sett frågan löst genom en enskild insamling, men det har upp-</w:t>
        <w:br/>
        <w:br/>
        <w:t>lysts, att ett försök i sådan riktning skulle visa sig alldeles frukt-</w:t>
        <w:br/>
        <w:br/>
        <w:t>löst. Jag tror också, att så är fallet, och då det här föreligger</w:t>
        <w:br/>
        <w:br/>
        <w:t>verkliga billighetsskäl, som tala för bifall till vad utskottet hemställt, skall jag, herr talman, be att få yrka bifall därtill.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